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Operational</w:t>
      </w:r>
      <w:r>
        <w:t xml:space="preserve"> </w:t>
      </w:r>
      <w:r>
        <w:t xml:space="preserve">Excellence</w:t>
      </w:r>
      <w:r>
        <w:t xml:space="preserve"> </w:t>
      </w:r>
      <w:r>
        <w:t xml:space="preserve">in</w:t>
      </w:r>
      <w:r>
        <w:t xml:space="preserve"> </w:t>
      </w:r>
      <w:r>
        <w:t xml:space="preserve">Qatar</w:t>
      </w:r>
      <w:r>
        <w:t xml:space="preserve"> </w:t>
      </w:r>
      <w:r>
        <w:t xml:space="preserve">Doha</w:t>
      </w:r>
    </w:p>
    <w:bookmarkStart w:id="29" w:name="X0649a264cb935490460a99774be4c5b8c1b022e"/>
    <w:p>
      <w:pPr>
        <w:pStyle w:val="Heading1"/>
      </w:pPr>
      <w:r>
        <w:t xml:space="preserve">Thesis Proposal: Advancing Firefighter Capabilities and Safety Protocols for Sustainable Urban Resilience in Qatar Doha</w:t>
      </w:r>
    </w:p>
    <w:bookmarkStart w:id="20" w:name="introduction"/>
    <w:p>
      <w:pPr>
        <w:pStyle w:val="Heading2"/>
      </w:pPr>
      <w:r>
        <w:t xml:space="preserve">1. Introduction</w:t>
      </w:r>
    </w:p>
    <w:p>
      <w:pPr>
        <w:pStyle w:val="FirstParagraph"/>
      </w:pPr>
      <w:r>
        <w:t xml:space="preserve">The rapid urbanization of Qatar Doha, driven by economic diversification under National Vision 2030, has intensified demands on public safety infrastructure. As the capital city transforms with world-class mega-projects like Lusail and expansions at Hamad International Airport, the role of the</w:t>
      </w:r>
      <w:r>
        <w:t xml:space="preserve"> </w:t>
      </w:r>
      <w:r>
        <w:rPr>
          <w:bCs/>
          <w:b/>
        </w:rPr>
        <w:t xml:space="preserve">Firefighter</w:t>
      </w:r>
      <w:r>
        <w:t xml:space="preserve"> </w:t>
      </w:r>
      <w:r>
        <w:t xml:space="preserve">has evolved from traditional fire suppression to comprehensive emergency response encompassing chemical hazards, high-rise rescues, and climate-related disasters. This thesis proposal addresses a critical gap in understanding how Qatar Doha's unique environmental, cultural, and infrastructural context shapes modern</w:t>
      </w:r>
      <w:r>
        <w:t xml:space="preserve"> </w:t>
      </w:r>
      <w:r>
        <w:rPr>
          <w:bCs/>
          <w:b/>
        </w:rPr>
        <w:t xml:space="preserve">Firefighter</w:t>
      </w:r>
      <w:r>
        <w:t xml:space="preserve"> </w:t>
      </w:r>
      <w:r>
        <w:t xml:space="preserve">operations. With temperatures routinely exceeding 45°C (113°F) in summer and the city housing 80% of Qatar's population, optimizing emergency response systems is not merely operational but a matter of national security. This research will establish evidence-based frameworks to enhance firefighter effectiveness within Doha's evolving urban ecosystem.</w:t>
      </w:r>
    </w:p>
    <w:bookmarkEnd w:id="20"/>
    <w:bookmarkStart w:id="21" w:name="problem-statement"/>
    <w:p>
      <w:pPr>
        <w:pStyle w:val="Heading2"/>
      </w:pPr>
      <w:r>
        <w:t xml:space="preserve">2. Problem Statement</w:t>
      </w:r>
    </w:p>
    <w:p>
      <w:pPr>
        <w:pStyle w:val="FirstParagraph"/>
      </w:pPr>
      <w:r>
        <w:t xml:space="preserve">Current firefighting protocols in Qatar Doha face three interconnected challenges: (1) Inadequate adaptation of international standards to local heat stress conditions, leading to increased fatigue-related incidents; (2) Fragmented coordination between fire departments, civil defense authorities, and private security agencies across Doha's complex urban landscape; (3) Limited data-driven analysis of incident patterns specific to Qatar's cultural and environmental context. Recent incident reports from the Qatar Civil Defence reveal a 37% increase in heat-associated medical emergencies among</w:t>
      </w:r>
      <w:r>
        <w:t xml:space="preserve"> </w:t>
      </w:r>
      <w:r>
        <w:rPr>
          <w:bCs/>
          <w:b/>
        </w:rPr>
        <w:t xml:space="preserve">Firefighter</w:t>
      </w:r>
      <w:r>
        <w:t xml:space="preserve"> </w:t>
      </w:r>
      <w:r>
        <w:t xml:space="preserve">personnel during 2020-2023, while response times for high-rise incidents exceed international benchmarks by 18%. These gaps threaten both public safety and Qatar's commitment to sustainable urban development as outlined in its National Strategy for Resilience.</w:t>
      </w:r>
    </w:p>
    <w:bookmarkEnd w:id="21"/>
    <w:bookmarkStart w:id="22" w:name="research-objectives"/>
    <w:p>
      <w:pPr>
        <w:pStyle w:val="Heading2"/>
      </w:pPr>
      <w:r>
        <w:t xml:space="preserve">3. Research Objectives</w:t>
      </w:r>
    </w:p>
    <w:p>
      <w:pPr>
        <w:pStyle w:val="FirstParagraph"/>
      </w:pPr>
      <w:r>
        <w:t xml:space="preserve">This thesis will achieve the following objectives to transform emergency response in Qatar Doha:</w:t>
      </w:r>
    </w:p>
    <w:p>
      <w:pPr>
        <w:numPr>
          <w:ilvl w:val="0"/>
          <w:numId w:val="1001"/>
        </w:numPr>
        <w:pStyle w:val="Compact"/>
      </w:pPr>
      <w:r>
        <w:rPr>
          <w:bCs/>
          <w:b/>
        </w:rPr>
        <w:t xml:space="preserve">Evaluate</w:t>
      </w:r>
      <w:r>
        <w:t xml:space="preserve"> </w:t>
      </w:r>
      <w:r>
        <w:t xml:space="preserve">current operational protocols through comparative analysis of global best practices (US, UAE, Singapore) against Doha's environmental and infrastructural realities.</w:t>
      </w:r>
    </w:p>
    <w:p>
      <w:pPr>
        <w:numPr>
          <w:ilvl w:val="0"/>
          <w:numId w:val="1001"/>
        </w:numPr>
        <w:pStyle w:val="Compact"/>
      </w:pPr>
      <w:r>
        <w:rPr>
          <w:bCs/>
          <w:b/>
        </w:rPr>
        <w:t xml:space="preserve">Assess</w:t>
      </w:r>
      <w:r>
        <w:t xml:space="preserve"> </w:t>
      </w:r>
      <w:r>
        <w:t xml:space="preserve">physiological strain on</w:t>
      </w:r>
      <w:r>
        <w:t xml:space="preserve"> </w:t>
      </w:r>
      <w:r>
        <w:rPr>
          <w:bCs/>
          <w:b/>
        </w:rPr>
        <w:t xml:space="preserve">Firefighter</w:t>
      </w:r>
      <w:r>
        <w:t xml:space="preserve">s during summer operations using wearable sensor data from field trials at key Doha sites (e.g., West Bay Towers, Education City).</w:t>
      </w:r>
    </w:p>
    <w:p>
      <w:pPr>
        <w:numPr>
          <w:ilvl w:val="0"/>
          <w:numId w:val="1001"/>
        </w:numPr>
        <w:pStyle w:val="Compact"/>
      </w:pPr>
      <w:r>
        <w:rPr>
          <w:bCs/>
          <w:b/>
        </w:rPr>
        <w:t xml:space="preserve">Develop</w:t>
      </w:r>
      <w:r>
        <w:t xml:space="preserve"> </w:t>
      </w:r>
      <w:r>
        <w:t xml:space="preserve">a culturally attuned emergency response matrix integrating Qatar's unique social dynamics (e.g., expatriate workforce management, religious site protocols) and urban topography.</w:t>
      </w:r>
    </w:p>
    <w:p>
      <w:pPr>
        <w:numPr>
          <w:ilvl w:val="0"/>
          <w:numId w:val="1001"/>
        </w:numPr>
        <w:pStyle w:val="Compact"/>
      </w:pPr>
      <w:r>
        <w:rPr>
          <w:bCs/>
          <w:b/>
        </w:rPr>
        <w:t xml:space="preserve">Prioritize</w:t>
      </w:r>
      <w:r>
        <w:t xml:space="preserve"> </w:t>
      </w:r>
      <w:r>
        <w:t xml:space="preserve">technology adoption roadmap for Doha Fire Department, emphasizing AI-driven predictive analytics and climate-adaptive equipment.</w:t>
      </w:r>
    </w:p>
    <w:bookmarkEnd w:id="22"/>
    <w:bookmarkStart w:id="23" w:name="X44e3d294d789be597d32f0dfa2dcadc5b0c037c"/>
    <w:p>
      <w:pPr>
        <w:pStyle w:val="Heading2"/>
      </w:pPr>
      <w:r>
        <w:t xml:space="preserve">4. Literature Review (Gaps in Current Research)</w:t>
      </w:r>
    </w:p>
    <w:p>
      <w:pPr>
        <w:pStyle w:val="FirstParagraph"/>
      </w:pPr>
      <w:r>
        <w:t xml:space="preserve">Existing literature on firefighting predominantly focuses on Western or Gulf contexts lacking Qatar-specific insights. Studies by Al-Mohannadi (2021) highlight general safety improvements in Qatari fire services but neglect heat stress as a systemic challenge. International research from the IFRC (2023) emphasizes climate resilience, yet fails to address Middle Eastern urban density patterns observed in Doha. Notably, no academic work has analyzed how Qatar's</w:t>
      </w:r>
      <w:r>
        <w:t xml:space="preserve"> </w:t>
      </w:r>
      <w:r>
        <w:rPr>
          <w:bCs/>
          <w:b/>
        </w:rPr>
        <w:t xml:space="preserve">Firefighter</w:t>
      </w:r>
      <w:r>
        <w:t xml:space="preserve"> </w:t>
      </w:r>
      <w:r>
        <w:t xml:space="preserve">training syllabi incorporate cultural competencies for managing diverse populations—critical given Doha's 90% expatriate workforce. This research will bridge these gaps through localized data collection, making it the first comprehensive study of fire service operations within</w:t>
      </w:r>
      <w:r>
        <w:t xml:space="preserve"> </w:t>
      </w:r>
      <w:r>
        <w:rPr>
          <w:bCs/>
          <w:b/>
        </w:rPr>
        <w:t xml:space="preserve">Qatar Doha</w:t>
      </w:r>
      <w:r>
        <w:t xml:space="preserve">'s unique environment.</w:t>
      </w:r>
    </w:p>
    <w:bookmarkEnd w:id="23"/>
    <w:bookmarkStart w:id="24" w:name="methodology"/>
    <w:p>
      <w:pPr>
        <w:pStyle w:val="Heading2"/>
      </w:pPr>
      <w:r>
        <w:t xml:space="preserve">5. Methodology</w:t>
      </w:r>
    </w:p>
    <w:p>
      <w:pPr>
        <w:pStyle w:val="FirstParagraph"/>
      </w:pPr>
      <w:r>
        <w:t xml:space="preserve">A mixed-methods approach will ensure robust, actionable outcomes:</w:t>
      </w:r>
    </w:p>
    <w:p>
      <w:pPr>
        <w:numPr>
          <w:ilvl w:val="0"/>
          <w:numId w:val="1002"/>
        </w:numPr>
        <w:pStyle w:val="Compact"/>
      </w:pPr>
      <w:r>
        <w:rPr>
          <w:bCs/>
          <w:b/>
        </w:rPr>
        <w:t xml:space="preserve">Phase 1 (Quantitative):</w:t>
      </w:r>
      <w:r>
        <w:t xml:space="preserve"> </w:t>
      </w:r>
      <w:r>
        <w:t xml:space="preserve">Analyze 5 years of incident data from Qatar Civil Defence (2019-2024), focusing on response times, heat-related incidents, and equipment failure rates across Doha's districts.</w:t>
      </w:r>
    </w:p>
    <w:p>
      <w:pPr>
        <w:numPr>
          <w:ilvl w:val="0"/>
          <w:numId w:val="1002"/>
        </w:numPr>
        <w:pStyle w:val="Compact"/>
      </w:pPr>
      <w:r>
        <w:rPr>
          <w:bCs/>
          <w:b/>
        </w:rPr>
        <w:t xml:space="preserve">Phase 2 (Qualitative):</w:t>
      </w:r>
      <w:r>
        <w:t xml:space="preserve"> </w:t>
      </w:r>
      <w:r>
        <w:t xml:space="preserve">Conduct semi-structured interviews with 35+</w:t>
      </w:r>
      <w:r>
        <w:t xml:space="preserve"> </w:t>
      </w:r>
      <w:r>
        <w:rPr>
          <w:bCs/>
          <w:b/>
        </w:rPr>
        <w:t xml:space="preserve">Firefighter</w:t>
      </w:r>
      <w:r>
        <w:t xml:space="preserve">s and department commanders at Doha Fire Stations, alongside focus groups with expatriate community leaders.</w:t>
      </w:r>
    </w:p>
    <w:p>
      <w:pPr>
        <w:numPr>
          <w:ilvl w:val="0"/>
          <w:numId w:val="1002"/>
        </w:numPr>
        <w:pStyle w:val="Compact"/>
      </w:pPr>
      <w:r>
        <w:rPr>
          <w:bCs/>
          <w:b/>
        </w:rPr>
        <w:t xml:space="preserve">Phase 3 (Field Trials):</w:t>
      </w:r>
      <w:r>
        <w:t xml:space="preserve"> </w:t>
      </w:r>
      <w:r>
        <w:t xml:space="preserve">Deploy biometric sensors on 20 personnel during simulated high-heat operations at Lusail Marina (validated by Qatar University's Engineering Department) to measure physiological stress thresholds.</w:t>
      </w:r>
    </w:p>
    <w:p>
      <w:pPr>
        <w:numPr>
          <w:ilvl w:val="0"/>
          <w:numId w:val="1002"/>
        </w:numPr>
        <w:pStyle w:val="Compact"/>
      </w:pPr>
      <w:r>
        <w:rPr>
          <w:bCs/>
          <w:b/>
        </w:rPr>
        <w:t xml:space="preserve">Data Analysis:</w:t>
      </w:r>
      <w:r>
        <w:t xml:space="preserve"> </w:t>
      </w:r>
      <w:r>
        <w:t xml:space="preserve">Utilize GIS mapping to correlate incident patterns with urban heat islands, combined with statistical modeling (SPSS) of operational efficiency variables.</w:t>
      </w:r>
    </w:p>
    <w:bookmarkEnd w:id="24"/>
    <w:bookmarkStart w:id="25" w:name="expected-outcomes-and-significance"/>
    <w:p>
      <w:pPr>
        <w:pStyle w:val="Heading2"/>
      </w:pPr>
      <w:r>
        <w:t xml:space="preserve">6. Expected Outcomes and Significance</w:t>
      </w:r>
    </w:p>
    <w:p>
      <w:pPr>
        <w:pStyle w:val="FirstParagraph"/>
      </w:pPr>
      <w:r>
        <w:t xml:space="preserve">This thesis will deliver four key contributions to Qatar Doha's safety infrastructure:</w:t>
      </w:r>
    </w:p>
    <w:p>
      <w:pPr>
        <w:numPr>
          <w:ilvl w:val="0"/>
          <w:numId w:val="1003"/>
        </w:numPr>
        <w:pStyle w:val="Compact"/>
      </w:pPr>
      <w:r>
        <w:t xml:space="preserve">A validated "Doha Heat Stress Index" model for scheduling high-risk operations, reducing firefighter fatigue incidents by an estimated 40%.</w:t>
      </w:r>
    </w:p>
    <w:p>
      <w:pPr>
        <w:numPr>
          <w:ilvl w:val="0"/>
          <w:numId w:val="1003"/>
        </w:numPr>
        <w:pStyle w:val="Compact"/>
      </w:pPr>
      <w:r>
        <w:t xml:space="preserve">Proposed reforms to the national fire training curriculum integrating cultural competency modules—addressing a critical unmet need in Qatar's emergency services.</w:t>
      </w:r>
    </w:p>
    <w:p>
      <w:pPr>
        <w:numPr>
          <w:ilvl w:val="0"/>
          <w:numId w:val="1003"/>
        </w:numPr>
        <w:pStyle w:val="Compact"/>
      </w:pPr>
      <w:r>
        <w:t xml:space="preserve">A digital coordination framework linking Doha Fire Department with traffic management and healthcare systems, targeting 25% faster response times for multi-hazard incidents.</w:t>
      </w:r>
    </w:p>
    <w:p>
      <w:pPr>
        <w:numPr>
          <w:ilvl w:val="0"/>
          <w:numId w:val="1003"/>
        </w:numPr>
        <w:pStyle w:val="Compact"/>
      </w:pPr>
      <w:r>
        <w:t xml:space="preserve">Pilot recommendations for climate-adaptive firefighting gear suitable for 50°C environments, prioritizing locally manufacturable solutions aligned with Qatar's industrial development goals.</w:t>
      </w:r>
    </w:p>
    <w:p>
      <w:pPr>
        <w:pStyle w:val="FirstParagraph"/>
      </w:pPr>
      <w:r>
        <w:t xml:space="preserve">The significance extends beyond operational efficiency: By positioning Doha as a benchmark in climate-resilient emergency services, this research directly supports Qatar National Vision 2030 pillars of social development and sustainable urban growth. It also addresses the United Nations' Sustainable Development Goal 11 (Resilient Cities) through context-specific innovation.</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Analysis</w:t>
      </w:r>
    </w:p>
    <w:p>
      <w:pPr>
        <w:pStyle w:val="BodyText"/>
      </w:pPr>
      <w:r>
        <w:t xml:space="preserve">X</w:t>
      </w:r>
    </w:p>
    <w:p>
      <w:pPr>
        <w:pStyle w:val="BodyText"/>
      </w:pPr>
      <w:r>
        <w:t xml:space="preserve">Stakeholder Engagement (Fire Departments, Civil Defence)</w:t>
      </w:r>
    </w:p>
    <w:p>
      <w:pPr>
        <w:pStyle w:val="BodyText"/>
      </w:pPr>
      <w:r>
        <w:t xml:space="preserve">X</w:t>
      </w:r>
    </w:p>
    <w:p>
      <w:pPr>
        <w:pStyle w:val="BodyText"/>
      </w:pPr>
      <w:r>
        <w:t xml:space="preserve">X</w:t>
      </w:r>
    </w:p>
    <w:p>
      <w:pPr>
        <w:pStyle w:val="BodyText"/>
      </w:pPr>
      <w:r>
        <w:t xml:space="preserve">X</w:t>
      </w:r>
    </w:p>
    <w:p>
      <w:pPr>
        <w:pStyle w:val="BodyText"/>
      </w:pPr>
      <w:r>
        <w:t xml:space="preserve">Field Trials &amp; Biometric Monitoring</w:t>
      </w:r>
    </w:p>
    <w:p>
      <w:pPr>
        <w:pStyle w:val="BodyText"/>
      </w:pPr>
      <w:r>
        <w:t xml:space="preserve">X</w:t>
      </w:r>
    </w:p>
    <w:p>
      <w:pPr>
        <w:pStyle w:val="BodyText"/>
      </w:pPr>
      <w:r>
        <w:t xml:space="preserve">Framework Development &amp; Validation</w:t>
      </w:r>
    </w:p>
    <w:p>
      <w:pPr>
        <w:pStyle w:val="BodyText"/>
      </w:pPr>
      <w:r>
        <w:t xml:space="preserve">X</w:t>
      </w:r>
    </w:p>
    <w:p>
      <w:pPr>
        <w:pStyle w:val="BodyText"/>
      </w:pPr>
      <w:r>
        <w:t xml:space="preserve">X</w:t>
      </w:r>
    </w:p>
    <w:p>
      <w:pPr>
        <w:pStyle w:val="BodyText"/>
      </w:pPr>
      <w:r>
        <w:t xml:space="preserve">X</w:t>
      </w:r>
    </w:p>
    <w:bookmarkEnd w:id="26"/>
    <w:bookmarkStart w:id="28" w:name="X3a22fd5bc19f3bf00adb4a2742932ab9d4ad01f"/>
    <w:p>
      <w:pPr>
        <w:pStyle w:val="Heading2"/>
      </w:pPr>
      <w:r>
        <w:t xml:space="preserve">8. Conclusion: A Vision for Qatar Doha's Emergency Future</w:t>
      </w:r>
    </w:p>
    <w:p>
      <w:pPr>
        <w:pStyle w:val="FirstParagraph"/>
      </w:pPr>
      <w:r>
        <w:t xml:space="preserve">This thesis proposal establishes a critical pathway to elevate the profession of the</w:t>
      </w:r>
      <w:r>
        <w:t xml:space="preserve"> </w:t>
      </w:r>
      <w:r>
        <w:rPr>
          <w:bCs/>
          <w:b/>
        </w:rPr>
        <w:t xml:space="preserve">Firefighter</w:t>
      </w:r>
      <w:r>
        <w:t xml:space="preserve"> </w:t>
      </w:r>
      <w:r>
        <w:t xml:space="preserve">in Qatar Doha from reactive service to proactive urban safety leadership. By anchoring research in Doha's specific challenges—extreme climate, cultural diversity, and unprecedented infrastructure growth—we move beyond generic international models toward solutions that protect both citizens and</w:t>
      </w:r>
      <w:r>
        <w:t xml:space="preserve"> </w:t>
      </w:r>
      <w:r>
        <w:rPr>
          <w:bCs/>
          <w:b/>
        </w:rPr>
        <w:t xml:space="preserve">Firefighter</w:t>
      </w:r>
      <w:r>
        <w:t xml:space="preserve"> </w:t>
      </w:r>
      <w:r>
        <w:t xml:space="preserve">personnel. The proposed framework will not only enhance emergency response but also serve as a replicable model for other Gulf cities facing similar urbanization pressures. As Doha prepares for global events like the 2030 FIFA World Cup, this research ensures that fire service capabilities keep pace with the city's ambition to be recognized as a world-class safe and resilient capital. Ultimately, investing in firefighter excellence is investing in Qatar's most valuable asset: its people.</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Operational Excellence in Qatar Doha</dc:title>
  <dc:creator/>
  <dc:language>en</dc:language>
  <cp:keywords/>
  <dcterms:created xsi:type="dcterms:W3CDTF">2026-07-13T06:21:49Z</dcterms:created>
  <dcterms:modified xsi:type="dcterms:W3CDTF">2026-07-13T06:21:49Z</dcterms:modified>
</cp:coreProperties>
</file>

<file path=docProps/custom.xml><?xml version="1.0" encoding="utf-8"?>
<Properties xmlns="http://schemas.openxmlformats.org/officeDocument/2006/custom-properties" xmlns:vt="http://schemas.openxmlformats.org/officeDocument/2006/docPropsVTypes"/>
</file>