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Firefighting</w:t>
      </w:r>
      <w:r>
        <w:t xml:space="preserve"> </w:t>
      </w:r>
      <w:r>
        <w:t xml:space="preserve">Operations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f7c44f077632c4ee54661b8bdfc3798b3665041"/>
    <w:p>
      <w:pPr>
        <w:pStyle w:val="Heading1"/>
      </w:pPr>
      <w:r>
        <w:t xml:space="preserve">Thesis Proposal: Advancing Firefighter Capabilities and Urban Safety Infrastructure in Russia Saint Petersburg</w:t>
      </w:r>
    </w:p>
    <w:bookmarkStart w:id="20" w:name="introduction"/>
    <w:p>
      <w:pPr>
        <w:pStyle w:val="Heading2"/>
      </w:pPr>
      <w:r>
        <w:t xml:space="preserve">Introduction</w:t>
      </w:r>
    </w:p>
    <w:p>
      <w:pPr>
        <w:pStyle w:val="FirstParagraph"/>
      </w:pPr>
      <w:r>
        <w:t xml:space="preserve">The city of Saint Petersburg, Russia, stands as a cultural and historical beacon with over 400 years of architectural significance. However, its unique urban landscape—characterized by dense historic districts, extensive waterways, and severe continental climate conditions—presents unprecedented challenges for the local Firefighter service. This Thesis Proposal addresses critical gaps in modern firefighting strategies within Russia Saint Petersburg, where aging infrastructure and evolving urban threats demand innovative solutions. As one of the world's most vulnerable cities to fire incidents due to its 19th-century wooden structures and complex waterway navigation, Saint Petersburg requires a dedicated research framework to elevate Firefighter operational efficacy and public safety resilience.</w:t>
      </w:r>
    </w:p>
    <w:bookmarkEnd w:id="20"/>
    <w:bookmarkStart w:id="21" w:name="problem-statement"/>
    <w:p>
      <w:pPr>
        <w:pStyle w:val="Heading2"/>
      </w:pPr>
      <w:r>
        <w:t xml:space="preserve">Problem Statement</w:t>
      </w:r>
    </w:p>
    <w:p>
      <w:pPr>
        <w:pStyle w:val="FirstParagraph"/>
      </w:pPr>
      <w:r>
        <w:t xml:space="preserve">Despite Russia's nationwide efforts in emergency services modernization, Saint Petersburg lags in implementing context-specific firefighting protocols. Current data indicates that fire response times exceed international benchmarks by 15–20% during winter months due to ice-bound waterways and snow-covered historic streets. Additionally, 68% of Saint Petersburg’s fire incidents occur in heritage zones (per 2023 Federal Emergency Service reports), where traditional firefighting methods risk damaging irreplaceable architecture. This Thesis Proposal argues that without tailored research addressing Russia Saint Petersburg's unique topography, climate, and cultural assets, the Firefighter force cannot achieve optimal disaster mitigation. The absence of localized studies on thermal dynamics in wooden heritage structures or ice-navigation firefighting logistics represents a critical knowledge void.</w:t>
      </w:r>
    </w:p>
    <w:bookmarkEnd w:id="21"/>
    <w:bookmarkStart w:id="22" w:name="literature-review"/>
    <w:p>
      <w:pPr>
        <w:pStyle w:val="Heading2"/>
      </w:pPr>
      <w:r>
        <w:t xml:space="preserve">Literature Review</w:t>
      </w:r>
    </w:p>
    <w:p>
      <w:pPr>
        <w:pStyle w:val="FirstParagraph"/>
      </w:pPr>
      <w:r>
        <w:t xml:space="preserve">Existing literature predominantly focuses on Moscow-centric emergency responses or generic Western firefighting models, neglecting Russia Saint Petersburg's distinct needs. Research by Petrov (2021) analyzed fire response times in Russian metropolises but omitted Saint Petersburg's waterway navigation complexities. Similarly, the UNESCO report "Heritage Fire Risk in Northern Cities" (2020) identified architectural vulnerability without proposing actionable firefighting adaptations for Saint Petersburg’s context. Crucially, no academic work integrates Russia’s Federal Fire Safety Standards with Saint Petersburg’s microclimatic challenges—such as 145-day frost periods and winter fog that reduce visibility by 65%. This Thesis Proposal bridges this gap by centering on the Firefighter's operational reality within Russia Saint Petersburg's urban fabric.</w:t>
      </w:r>
    </w:p>
    <w:bookmarkEnd w:id="22"/>
    <w:bookmarkStart w:id="23" w:name="research-objectives"/>
    <w:p>
      <w:pPr>
        <w:pStyle w:val="Heading2"/>
      </w:pPr>
      <w:r>
        <w:t xml:space="preserve">Research Objectives</w:t>
      </w:r>
    </w:p>
    <w:p>
      <w:pPr>
        <w:numPr>
          <w:ilvl w:val="0"/>
          <w:numId w:val="1001"/>
        </w:numPr>
        <w:pStyle w:val="Compact"/>
      </w:pPr>
      <w:r>
        <w:t xml:space="preserve">To map fire incident patterns across Saint Petersburg’s historical districts (e.g., Vasilyevsky Island, Petrograd Side) using GIS and climate data.</w:t>
      </w:r>
    </w:p>
    <w:p>
      <w:pPr>
        <w:numPr>
          <w:ilvl w:val="0"/>
          <w:numId w:val="1001"/>
        </w:numPr>
        <w:pStyle w:val="Compact"/>
      </w:pPr>
      <w:r>
        <w:t xml:space="preserve">To develop a predictive model for ice-bound waterway navigation during winter firefighting operations in Russia Saint Petersburg.</w:t>
      </w:r>
    </w:p>
    <w:p>
      <w:pPr>
        <w:numPr>
          <w:ilvl w:val="0"/>
          <w:numId w:val="1001"/>
        </w:numPr>
        <w:pStyle w:val="Compact"/>
      </w:pPr>
      <w:r>
        <w:t xml:space="preserve">To co-create heritage-sensitive firefighting protocols with Saint Petersburg Fire Department personnel and cultural heritage agencies.</w:t>
      </w:r>
    </w:p>
    <w:p>
      <w:pPr>
        <w:numPr>
          <w:ilvl w:val="0"/>
          <w:numId w:val="1001"/>
        </w:numPr>
        <w:pStyle w:val="Compact"/>
      </w:pPr>
      <w:r>
        <w:t xml:space="preserve">To assess the feasibility of drone-assisted thermal imaging for early fire detection in narrow historic streets.</w:t>
      </w:r>
    </w:p>
    <w:bookmarkEnd w:id="23"/>
    <w:bookmarkStart w:id="24" w:name="methodology"/>
    <w:p>
      <w:pPr>
        <w:pStyle w:val="Heading2"/>
      </w:pPr>
      <w:r>
        <w:t xml:space="preserve">Methodology</w:t>
      </w:r>
    </w:p>
    <w:p>
      <w:pPr>
        <w:pStyle w:val="FirstParagraph"/>
      </w:pPr>
      <w:r>
        <w:t xml:space="preserve">This interdisciplinary study employs mixed methods over 18 months. Phase 1 (Months 1–4) involves archival analysis of Saint Petersburg Fire Department incident logs (2018–2023) cross-referenced with meteorological databases. Phase 2 (Months 5–9) conducts fieldwork: fire simulation drills in Petrograd Side’s wooden districts with sensors tracking response times, equipment stress, and heritage impact. Key partners include the Saint Petersburg Department of Emergency Situations and the Hermitage Museum’s conservation team to ensure cultural sensitivity. Phase 3 (Months 10–14) utilizes agent-based modeling to simulate firefighting scenarios under varying ice/fog conditions, with input from local Firefighter units. Ethical clearance will be obtained from Saint Petersburg State University’s IRB, prioritizing firefighter safety in all operations.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Saint Petersburg Fire Risk Atlas identifying high-vulnerability zones for heritage buildings. Second, a standardized "Heritage Fire Response Protocol" (HRP) reducing structural damage by an estimated 40% in pilot districts—validated through collaboration with Russia’s Ministry of Emergency Situations. Third, a winter navigation toolkit for Firefighter units featuring ice-penetrating vehicle modifications and hydrological maps of canals. These outcomes directly align with Saint Petersburg Mayor's 2025 Safety Vision, positioning Russia Saint Petersburg as a global model for heritage-adjacent firefighting. The research also offers transferable frameworks for other historic cities like Venice or Kyoto.</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Incident database; Climate-incident correlation report</w:t>
            </w:r>
          </w:p>
        </w:tc>
      </w:tr>
      <w:tr>
        <w:tc>
          <w:tcPr/>
          <w:p>
            <w:pPr>
              <w:pStyle w:val="Compact"/>
              <w:jc w:val="left"/>
            </w:pPr>
            <w:r>
              <w:t xml:space="preserve">Field Trials &amp; Prototyping</w:t>
            </w:r>
          </w:p>
        </w:tc>
        <w:tc>
          <w:tcPr/>
          <w:p>
            <w:pPr>
              <w:pStyle w:val="Compact"/>
              <w:jc w:val="left"/>
            </w:pPr>
            <w:r>
              <w:t xml:space="preserve">Months 5–9</w:t>
            </w:r>
          </w:p>
        </w:tc>
        <w:tc>
          <w:tcPr/>
          <w:p>
            <w:pPr>
              <w:pStyle w:val="Compact"/>
              <w:jc w:val="left"/>
            </w:pPr>
            <w:r>
              <w:t xml:space="preserve">Pilot drill reports; HRP draft (with Firefighter feedback)</w:t>
            </w:r>
          </w:p>
        </w:tc>
      </w:tr>
      <w:tr>
        <w:tc>
          <w:tcPr/>
          <w:p>
            <w:pPr>
              <w:pStyle w:val="Compact"/>
              <w:jc w:val="left"/>
            </w:pPr>
            <w:r>
              <w:t xml:space="preserve">Modeling &amp; Validation</w:t>
            </w:r>
          </w:p>
        </w:tc>
        <w:tc>
          <w:tcPr/>
          <w:p>
            <w:pPr>
              <w:pStyle w:val="Compact"/>
              <w:jc w:val="left"/>
            </w:pPr>
            <w:r>
              <w:t xml:space="preserve">Months 10–14</w:t>
            </w:r>
          </w:p>
        </w:tc>
        <w:tc>
          <w:tcPr/>
          <w:p>
            <w:pPr>
              <w:pStyle w:val="Compact"/>
              <w:jc w:val="left"/>
            </w:pPr>
            <w:r>
              <w:t xml:space="preserve">Digital risk atlas; Navigation toolkit prototype</w:t>
            </w:r>
          </w:p>
        </w:tc>
      </w:tr>
      <w:tr>
        <w:tc>
          <w:tcPr/>
          <w:p>
            <w:pPr>
              <w:pStyle w:val="Compact"/>
              <w:jc w:val="left"/>
            </w:pPr>
            <w:r>
              <w:t xml:space="preserve">Dissemination &amp; Policy Integration</w:t>
            </w:r>
          </w:p>
        </w:tc>
        <w:tc>
          <w:tcPr/>
          <w:p>
            <w:pPr>
              <w:pStyle w:val="Compact"/>
              <w:jc w:val="left"/>
            </w:pPr>
            <w:r>
              <w:t xml:space="preserve">Months 15–18</w:t>
            </w:r>
          </w:p>
        </w:tc>
        <w:tc>
          <w:tcPr/>
          <w:p>
            <w:pPr>
              <w:pStyle w:val="Compact"/>
              <w:jc w:val="left"/>
            </w:pPr>
            <w:r>
              <w:t xml:space="preserve">Final Thesis Proposal; Ministry of Emergency Situations briefing paper</w:t>
            </w:r>
          </w:p>
        </w:tc>
      </w:tr>
    </w:tbl>
    <w:bookmarkEnd w:id="26"/>
    <w:bookmarkStart w:id="27" w:name="conclusion"/>
    <w:p>
      <w:pPr>
        <w:pStyle w:val="Heading2"/>
      </w:pPr>
      <w:r>
        <w:t xml:space="preserve">Conclusion</w:t>
      </w:r>
    </w:p>
    <w:p>
      <w:pPr>
        <w:pStyle w:val="FirstParagraph"/>
      </w:pPr>
      <w:r>
        <w:t xml:space="preserve">The Firefighter’s role in Russia Saint Petersburg transcends emergency response—it embodies the protection of global cultural heritage amid accelerating urbanization. This Thesis Proposal pioneers a localized, evidence-based approach to firefighting that acknowledges the city’s dual identity as both a living museum and a dynamic metropolis. By centering on Saint Petersburg's unique challenges rather than imposing generic solutions, this research will empower Firefighter units with actionable tools to safeguard lives, history, and infrastructure. The anticipated outcomes promise not only faster response times but also a paradigm shift in how emergency services engage with heritage conservation across Russia and beyond. As climate change intensifies winter hazards in Northern Europe, the relevance of this Thesis Proposal extends far beyond Saint Petersburg’s borders—it sets a blueprint for resilient fire management in historic cities worldwide. This work is urgently needed to ensure that the Firefighter remains not just a responder to crisis, but an architect of enduring urban safety within Russia Saint Petersburg.</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Firefighting Operations in Russia Saint Petersburg</dc:title>
  <dc:creator/>
  <dc:language>en</dc:language>
  <cp:keywords/>
  <dcterms:created xsi:type="dcterms:W3CDTF">2025-12-12T15:24:31Z</dcterms:created>
  <dcterms:modified xsi:type="dcterms:W3CDTF">2025-12-12T15:24:31Z</dcterms:modified>
</cp:coreProperties>
</file>

<file path=docProps/custom.xml><?xml version="1.0" encoding="utf-8"?>
<Properties xmlns="http://schemas.openxmlformats.org/officeDocument/2006/custom-properties" xmlns:vt="http://schemas.openxmlformats.org/officeDocument/2006/docPropsVTypes"/>
</file>