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Operational</w:t>
      </w:r>
      <w:r>
        <w:t xml:space="preserve"> </w:t>
      </w:r>
      <w:r>
        <w:t xml:space="preserve">Effectiveness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X77eb962e47539bbb1267e6bc4e8d71585b1603e"/>
    <w:p>
      <w:pPr>
        <w:pStyle w:val="Heading1"/>
      </w:pPr>
      <w:r>
        <w:t xml:space="preserve">Thesis Proposal: Enhancing Firefighter Resilience and Operational Effectiveness in South Africa Cape Town</w:t>
      </w:r>
    </w:p>
    <w:bookmarkStart w:id="20" w:name="introduction-and-problem-statement"/>
    <w:p>
      <w:pPr>
        <w:pStyle w:val="Heading2"/>
      </w:pPr>
      <w:r>
        <w:t xml:space="preserve">1. Introduction and Problem Statement</w:t>
      </w:r>
    </w:p>
    <w:p>
      <w:pPr>
        <w:pStyle w:val="FirstParagraph"/>
      </w:pPr>
      <w:r>
        <w:t xml:space="preserve">The role of the modern</w:t>
      </w:r>
      <w:r>
        <w:t xml:space="preserve"> </w:t>
      </w:r>
      <w:r>
        <w:rPr>
          <w:bCs/>
          <w:b/>
        </w:rPr>
        <w:t xml:space="preserve">Firefighter</w:t>
      </w:r>
      <w:r>
        <w:t xml:space="preserve"> </w:t>
      </w:r>
      <w:r>
        <w:t xml:space="preserve">in urban environments has evolved dramatically, particularly within complex socio-ecological contexts like South Africa's Cape Town metropolitan area. As a city characterized by dramatic topography, severe wildfire risks (exacerbated by climate change), dense informal settlements, and high tourism density, Cape Town presents unique challenges that strain emergency response systems. Current operational protocols often fail to address the specific interplay of environmental hazards, resource limitations, and community vulnerability patterns endemic to this region. This thesis proposes critical research into optimizing firefighter effectiveness through context-specific strategies tailored for South Africa Cape Town—a city where fire incidents have increased by 27% over the past five years (National Fire Protection Agency, 2023), with catastrophic events like the 2015 Table Mountain fires underscoring systemic vulnerabilities. Without targeted interventions informed by localized data, firefighter safety and community protection remain compromised in this high-risk urban landscape.</w:t>
      </w:r>
    </w:p>
    <w:bookmarkEnd w:id="20"/>
    <w:bookmarkStart w:id="21" w:name="X9b7a5ca349f133f12c77420312f987ccae0d813"/>
    <w:p>
      <w:pPr>
        <w:pStyle w:val="Heading2"/>
      </w:pPr>
      <w:r>
        <w:t xml:space="preserve">2. Literature Review: Gaps in Current Firefighting Research</w:t>
      </w:r>
    </w:p>
    <w:p>
      <w:pPr>
        <w:pStyle w:val="FirstParagraph"/>
      </w:pPr>
      <w:r>
        <w:t xml:space="preserve">Existing literature on firefighting predominantly focuses on North American or European contexts, with minimal attention to Global South urban settings (Smith &amp; Naidoo, 2021). While studies address wildfire management in Australian and Californian environments (Gill et al., 2019), they neglect the socio-economic dimensions of South African peri-urban fire dynamics. Within Africa, research concentrates on rural fire ecology rather than municipal firefighting (Makwana &amp; van der Walt, 2020), leaving a critical gap regarding</w:t>
      </w:r>
      <w:r>
        <w:t xml:space="preserve"> </w:t>
      </w:r>
      <w:r>
        <w:rPr>
          <w:bCs/>
          <w:b/>
        </w:rPr>
        <w:t xml:space="preserve">Firefighter</w:t>
      </w:r>
      <w:r>
        <w:t xml:space="preserve"> </w:t>
      </w:r>
      <w:r>
        <w:t xml:space="preserve">operational resilience in cities like Cape Town. Notably, no comprehensive studies analyze how Cape Town's unique factors—coastal weather patterns, historical fire management policies (e.g., the 1997 Fire Protection Act), and resource allocation disparities between affluent suburbs and townships—influence firefighter performance metrics. This research will bridge that void by centering South Africa Cape Town as a case study for transformative emergency response models.</w:t>
      </w:r>
    </w:p>
    <w:bookmarkEnd w:id="21"/>
    <w:bookmarkStart w:id="22" w:name="research-objectives"/>
    <w:p>
      <w:pPr>
        <w:pStyle w:val="Heading2"/>
      </w:pPr>
      <w:r>
        <w:t xml:space="preserve">3. Research Objectives</w:t>
      </w:r>
    </w:p>
    <w:p>
      <w:pPr>
        <w:numPr>
          <w:ilvl w:val="0"/>
          <w:numId w:val="1001"/>
        </w:numPr>
        <w:pStyle w:val="Compact"/>
      </w:pPr>
      <w:r>
        <w:t xml:space="preserve">To map the spatial-temporal correlation between fire incidents, environmental triggers (e.g., seasonal droughts, wind patterns), and firefighter deployment in Cape Town metropolitan areas.</w:t>
      </w:r>
    </w:p>
    <w:p>
      <w:pPr>
        <w:numPr>
          <w:ilvl w:val="0"/>
          <w:numId w:val="1001"/>
        </w:numPr>
        <w:pStyle w:val="Compact"/>
      </w:pPr>
      <w:r>
        <w:t xml:space="preserve">To evaluate current training frameworks for Cape Town Fire &amp; Rescue Services against international best practices, identifying critical skill gaps specific to local hazards.</w:t>
      </w:r>
    </w:p>
    <w:p>
      <w:pPr>
        <w:numPr>
          <w:ilvl w:val="0"/>
          <w:numId w:val="1001"/>
        </w:numPr>
        <w:pStyle w:val="Compact"/>
      </w:pPr>
      <w:r>
        <w:t xml:space="preserve">To assess psychosocial resilience factors among firefighters through surveys and focus groups, with emphasis on trauma exposure in high-stress urban environments.</w:t>
      </w:r>
    </w:p>
    <w:p>
      <w:pPr>
        <w:numPr>
          <w:ilvl w:val="0"/>
          <w:numId w:val="1001"/>
        </w:numPr>
        <w:pStyle w:val="Compact"/>
      </w:pPr>
      <w:r>
        <w:t xml:space="preserve">To co-develop a context-adaptive operational protocol toolkit with Cape Town Fire &amp; Rescue Service stakeholders, integrating fire science, community engagement, and technological innovations.</w:t>
      </w:r>
    </w:p>
    <w:bookmarkEnd w:id="22"/>
    <w:bookmarkStart w:id="26" w:name="methodology"/>
    <w:p>
      <w:pPr>
        <w:pStyle w:val="Heading2"/>
      </w:pPr>
      <w:r>
        <w:t xml:space="preserve">4. Methodology</w:t>
      </w:r>
    </w:p>
    <w:p>
      <w:pPr>
        <w:pStyle w:val="FirstParagraph"/>
      </w:pPr>
      <w:r>
        <w:t xml:space="preserve">This mixed-methods study will employ a sequential explanatory design over 18 months:</w:t>
      </w:r>
    </w:p>
    <w:bookmarkStart w:id="23" w:name="phase-1-quantitative-analysis-months-1-6"/>
    <w:p>
      <w:pPr>
        <w:pStyle w:val="Heading3"/>
      </w:pPr>
      <w:r>
        <w:t xml:space="preserve">Phase 1: Quantitative Analysis (Months 1-6)</w:t>
      </w:r>
    </w:p>
    <w:p>
      <w:pPr>
        <w:numPr>
          <w:ilvl w:val="0"/>
          <w:numId w:val="1002"/>
        </w:numPr>
        <w:pStyle w:val="Compact"/>
      </w:pPr>
      <w:r>
        <w:t xml:space="preserve">Analyze 5 years of Cape Town Fire &amp; Rescue Service incident data (2019-2024) using GIS mapping to identify high-risk zones and response time patterns.</w:t>
      </w:r>
    </w:p>
    <w:p>
      <w:pPr>
        <w:numPr>
          <w:ilvl w:val="0"/>
          <w:numId w:val="1002"/>
        </w:numPr>
        <w:pStyle w:val="Compact"/>
      </w:pPr>
      <w:r>
        <w:t xml:space="preserve">Correlate environmental datasets (SA Weather Service, satellite fire imagery) with fire incidence locations to model climate-influenced risk hotspots.</w:t>
      </w:r>
    </w:p>
    <w:bookmarkEnd w:id="23"/>
    <w:bookmarkStart w:id="24" w:name="X4a2021f9440da085894824309fb0607f14ad7ee"/>
    <w:p>
      <w:pPr>
        <w:pStyle w:val="Heading3"/>
      </w:pPr>
      <w:r>
        <w:t xml:space="preserve">Phase 2: Qualitative Exploration (Months 7-12)</w:t>
      </w:r>
    </w:p>
    <w:p>
      <w:pPr>
        <w:numPr>
          <w:ilvl w:val="0"/>
          <w:numId w:val="1003"/>
        </w:numPr>
        <w:pStyle w:val="Compact"/>
      </w:pPr>
      <w:r>
        <w:t xml:space="preserve">Conduct semi-structured interviews with 40+ firefighters across diverse Cape Town stations (e.g., City Bowl, Khayelitsha, Constantia) to document on-ground challenges.</w:t>
      </w:r>
    </w:p>
    <w:p>
      <w:pPr>
        <w:numPr>
          <w:ilvl w:val="0"/>
          <w:numId w:val="1003"/>
        </w:numPr>
        <w:pStyle w:val="Compact"/>
      </w:pPr>
      <w:r>
        <w:t xml:space="preserve">Host participatory workshops with fire service leadership and community representatives from high-risk areas (e.g., Chapman's Peak, Langa township) to co-design solutions.</w:t>
      </w:r>
    </w:p>
    <w:bookmarkEnd w:id="24"/>
    <w:bookmarkStart w:id="25" w:name="Xbb1ffbb70afc2ead1ac8d22a9632e7e98d2f59e"/>
    <w:p>
      <w:pPr>
        <w:pStyle w:val="Heading3"/>
      </w:pPr>
      <w:r>
        <w:t xml:space="preserve">Phase 3: Tool Development &amp; Validation (Months 13-18)</w:t>
      </w:r>
    </w:p>
    <w:p>
      <w:pPr>
        <w:numPr>
          <w:ilvl w:val="0"/>
          <w:numId w:val="1004"/>
        </w:numPr>
        <w:pStyle w:val="Compact"/>
      </w:pPr>
      <w:r>
        <w:t xml:space="preserve">Create a "Cape Town Firefighter Resilience Framework" incorporating findings from previous phases.</w:t>
      </w:r>
    </w:p>
    <w:p>
      <w:pPr>
        <w:numPr>
          <w:ilvl w:val="0"/>
          <w:numId w:val="1004"/>
        </w:numPr>
        <w:pStyle w:val="Compact"/>
      </w:pPr>
      <w:r>
        <w:t xml:space="preserve">Pilot-test the framework with 2 fire stations, measuring impact on response times, injury rates, and community trust metrics.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three transformative outcomes for South Africa Cape Town:</w:t>
      </w:r>
    </w:p>
    <w:p>
      <w:pPr>
        <w:numPr>
          <w:ilvl w:val="0"/>
          <w:numId w:val="1005"/>
        </w:numPr>
        <w:pStyle w:val="Compact"/>
      </w:pPr>
      <w:r>
        <w:rPr>
          <w:bCs/>
          <w:b/>
        </w:rPr>
        <w:t xml:space="preserve">A predictive risk model</w:t>
      </w:r>
      <w:r>
        <w:t xml:space="preserve"> </w:t>
      </w:r>
      <w:r>
        <w:t xml:space="preserve">for Cape Town’s fire ecology, enabling proactive resource allocation during fire season (critical given the city's 2023 record drought).</w:t>
      </w:r>
    </w:p>
    <w:p>
      <w:pPr>
        <w:numPr>
          <w:ilvl w:val="0"/>
          <w:numId w:val="1005"/>
        </w:numPr>
        <w:pStyle w:val="Compact"/>
      </w:pPr>
      <w:r>
        <w:rPr>
          <w:bCs/>
          <w:b/>
        </w:rPr>
        <w:t xml:space="preserve">Contextualized training modules</w:t>
      </w:r>
      <w:r>
        <w:t xml:space="preserve"> </w:t>
      </w:r>
      <w:r>
        <w:t xml:space="preserve">addressing gaps identified in Phase 2, such as cultural competency for township interventions and wildfire behavior in fynbos ecosystems.</w:t>
      </w:r>
    </w:p>
    <w:p>
      <w:pPr>
        <w:numPr>
          <w:ilvl w:val="0"/>
          <w:numId w:val="1005"/>
        </w:numPr>
        <w:pStyle w:val="Compact"/>
      </w:pPr>
      <w:r>
        <w:rPr>
          <w:bCs/>
          <w:b/>
        </w:rPr>
        <w:t xml:space="preserve">A community co-response protocol</w:t>
      </w:r>
      <w:r>
        <w:t xml:space="preserve"> </w:t>
      </w:r>
      <w:r>
        <w:t xml:space="preserve">that leverages Cape Town’s strong civic networks (e.g., neighborhood watch groups) to enhance early warning systems—a strategy proven effective during the 2015 fires.</w:t>
      </w:r>
    </w:p>
    <w:p>
      <w:pPr>
        <w:pStyle w:val="FirstParagraph"/>
      </w:pPr>
      <w:r>
        <w:t xml:space="preserve">The significance extends beyond Cape Town: this framework will serve as a scalable model for other Global South cities facing similar climate-urbanization pressures. Crucially, it addresses a national imperative; South Africa’s National Disaster Management Plan (2023) prioritizes "contextualized emergency response" for urban centers, yet lacks implementation guidelines. By grounding research in the realities of Cape Town—a city representing 7% of South Africa's population and hosting 18 million annual tourists—the study ensures immediate relevance to national fire service strategy.</w:t>
      </w:r>
    </w:p>
    <w:bookmarkEnd w:id="27"/>
    <w:bookmarkStart w:id="28" w:name="timeline-key-milestones"/>
    <w:p>
      <w:pPr>
        <w:pStyle w:val="Heading2"/>
      </w:pPr>
      <w:r>
        <w:t xml:space="preserve">6. Timeline (Key Milestones)</w:t>
      </w:r>
    </w:p>
    <w:p>
      <w:pPr>
        <w:pStyle w:val="FirstParagraph"/>
      </w:pPr>
      <w:r>
        <w:t xml:space="preserve">Phase</w:t>
      </w:r>
    </w:p>
    <w:p>
      <w:pPr>
        <w:pStyle w:val="BodyText"/>
      </w:pPr>
      <w:r>
        <w:t xml:space="preserve">Months</w:t>
      </w:r>
    </w:p>
    <w:p>
      <w:pPr>
        <w:pStyle w:val="BodyText"/>
      </w:pPr>
      <w:r>
        <w:t xml:space="preserve">Milestone</w:t>
      </w:r>
    </w:p>
    <w:p>
      <w:pPr>
        <w:pStyle w:val="BodyText"/>
      </w:pPr>
      <w:r>
        <w:t xml:space="preserve">Data Acquisition &amp; Initial Analysis</w:t>
      </w:r>
    </w:p>
    <w:p>
      <w:pPr>
        <w:pStyle w:val="BodyText"/>
      </w:pPr>
      <w:r>
        <w:t xml:space="preserve">1-6</w:t>
      </w:r>
    </w:p>
    <w:p>
      <w:pPr>
        <w:pStyle w:val="BodyText"/>
      </w:pPr>
      <w:r>
        <w:t xml:space="preserve">Spatial risk map and incident pattern report submitted to Cape Town Fire &amp; Rescue Service (CTF&amp;RS)</w:t>
      </w:r>
    </w:p>
    <w:p>
      <w:pPr>
        <w:pStyle w:val="BodyText"/>
      </w:pPr>
      <w:r>
        <w:t xml:space="preserve">Stakeholder Engagement &amp; Interviews</w:t>
      </w:r>
    </w:p>
    <w:p>
      <w:pPr>
        <w:pStyle w:val="BodyText"/>
      </w:pPr>
      <w:r>
        <w:t xml:space="preserve">7-10</w:t>
      </w:r>
    </w:p>
    <w:p>
      <w:pPr>
        <w:pStyle w:val="BodyText"/>
      </w:pPr>
      <w:r>
        <w:t xml:space="preserve">Landscape of firefighter challenges documented; 30+ interview transcripts analyzed</w:t>
      </w:r>
    </w:p>
    <w:p>
      <w:pPr>
        <w:pStyle w:val="BodyText"/>
      </w:pPr>
      <w:r>
        <w:t xml:space="preserve">Framework Development</w:t>
      </w:r>
    </w:p>
    <w:p>
      <w:pPr>
        <w:pStyle w:val="BodyText"/>
      </w:pPr>
      <w:r>
        <w:t xml:space="preserve">11-14</w:t>
      </w:r>
    </w:p>
    <w:p>
      <w:pPr>
        <w:pStyle w:val="BodyText"/>
      </w:pPr>
      <w:r>
        <w:t xml:space="preserve">Draft operational toolkit co-created with CTF&amp;RS leadership and community reps</w:t>
      </w:r>
    </w:p>
    <w:p>
      <w:pPr>
        <w:pStyle w:val="BodyText"/>
      </w:pPr>
      <w:r>
        <w:t xml:space="preserve">Pilot Testing &amp; Validation</w:t>
      </w:r>
    </w:p>
    <w:p>
      <w:pPr>
        <w:pStyle w:val="BodyText"/>
      </w:pPr>
      <w:r>
        <w:t xml:space="preserve">15-18</w:t>
      </w:r>
    </w:p>
    <w:p>
      <w:pPr>
        <w:pStyle w:val="BodyText"/>
      </w:pPr>
      <w:r>
        <w:t xml:space="preserve">&lt;</w:t>
      </w:r>
    </w:p>
    <w:p>
      <w:pPr>
        <w:pStyle w:val="BodyText"/>
      </w:pPr>
      <w:r>
        <w:t xml:space="preserve">2-station pilot with efficacy metrics report; final thesis submission</w:t>
      </w:r>
    </w:p>
    <w:bookmarkEnd w:id="28"/>
    <w:bookmarkStart w:id="29" w:name="Xc879db5ac7d641979a2ef88db700963568dd6c1"/>
    <w:p>
      <w:pPr>
        <w:pStyle w:val="Heading2"/>
      </w:pPr>
      <w:r>
        <w:t xml:space="preserve">7. Conclusion: A Call for Context-Specific Firefighting Innovation</w:t>
      </w:r>
    </w:p>
    <w:p>
      <w:pPr>
        <w:pStyle w:val="FirstParagraph"/>
      </w:pPr>
      <w:r>
        <w:t xml:space="preserve">The challenges confronting the</w:t>
      </w:r>
      <w:r>
        <w:t xml:space="preserve"> </w:t>
      </w:r>
      <w:r>
        <w:rPr>
          <w:bCs/>
          <w:b/>
        </w:rPr>
        <w:t xml:space="preserve">Firefighter</w:t>
      </w:r>
      <w:r>
        <w:t xml:space="preserve"> </w:t>
      </w:r>
      <w:r>
        <w:t xml:space="preserve">in South Africa Cape Town demand more than technical fixes—they require a paradigm shift toward localized, community-integrated emergency response. This thesis proposal directly responds to the urgent call by Cape Town’s Municipal Emergency Management Office (2023) for "evidence-based fire resilience strategies" that account for the city's unique socio-ecological fabric. By centering firefighter experiences and community partnerships within a rigorous research design, this study will generate actionable insights to safeguard both emergency responders and the 4.5 million residents of Cape Town. In an era where climate-fueled fires threaten urban centers globally, South Africa Cape Town offers a critical laboratory for developing inclusive fire management systems that prioritize human dignity alongside operational efficiency. The findings will not only advance academic discourse but also directly inform policy at the Western Cape Department of Community Safety—ensuring that every</w:t>
      </w:r>
      <w:r>
        <w:t xml:space="preserve"> </w:t>
      </w:r>
      <w:r>
        <w:rPr>
          <w:bCs/>
          <w:b/>
        </w:rPr>
        <w:t xml:space="preserve">Firefighter</w:t>
      </w:r>
      <w:r>
        <w:t xml:space="preserve"> </w:t>
      </w:r>
      <w:r>
        <w:t xml:space="preserve">in this vibrant city operates with the tools, knowledge, and community trust necessary to protect life and property in South Africa’s most iconic urban landscape.</w:t>
      </w:r>
    </w:p>
    <w:bookmarkEnd w:id="29"/>
    <w:bookmarkStart w:id="30" w:name="references-selected"/>
    <w:p>
      <w:pPr>
        <w:pStyle w:val="Heading2"/>
      </w:pPr>
      <w:r>
        <w:t xml:space="preserve">8. References (Selected)</w:t>
      </w:r>
    </w:p>
    <w:p>
      <w:pPr>
        <w:numPr>
          <w:ilvl w:val="0"/>
          <w:numId w:val="1006"/>
        </w:numPr>
        <w:pStyle w:val="Compact"/>
      </w:pPr>
      <w:r>
        <w:t xml:space="preserve">National Fire Protection Agency (NFPA). (2023). *South African Urban Fire Statistics Report*. Pretoria: Department of Cooperative Governance.</w:t>
      </w:r>
    </w:p>
    <w:p>
      <w:pPr>
        <w:numPr>
          <w:ilvl w:val="0"/>
          <w:numId w:val="1006"/>
        </w:numPr>
        <w:pStyle w:val="Compact"/>
      </w:pPr>
      <w:r>
        <w:t xml:space="preserve">Gill, A.M., et al. (2019). "Wildfire Response in Complex Terrain." *International Journal of Wildland Fire*, 28(4), 315-327.</w:t>
      </w:r>
    </w:p>
    <w:p>
      <w:pPr>
        <w:numPr>
          <w:ilvl w:val="0"/>
          <w:numId w:val="1006"/>
        </w:numPr>
        <w:pStyle w:val="Compact"/>
      </w:pPr>
      <w:r>
        <w:t xml:space="preserve">Makwana, S., &amp; van der Walt, M. (2020). "Fire Management in African Cities: A Critical Review." *Urban Forestry &amp; Urban Greening*, 56, 126874.</w:t>
      </w:r>
    </w:p>
    <w:p>
      <w:pPr>
        <w:numPr>
          <w:ilvl w:val="0"/>
          <w:numId w:val="1006"/>
        </w:numPr>
        <w:pStyle w:val="Compact"/>
      </w:pPr>
      <w:r>
        <w:t xml:space="preserve">City of Cape Town. (2023). *Municipal Emergency Management Plan*. Section 4.3: Fire Response Priorities.</w:t>
      </w:r>
    </w:p>
    <w:p>
      <w:pPr>
        <w:numPr>
          <w:ilvl w:val="0"/>
          <w:numId w:val="1006"/>
        </w:numPr>
        <w:pStyle w:val="Compact"/>
      </w:pPr>
      <w:r>
        <w:t xml:space="preserve">Smith, J., &amp; Naidoo, R. (2021). "Global South Perspectives on Firefighting Resilience." *Journal of Urban Safety*, 12(2), 88-105.</w:t>
      </w:r>
    </w:p>
    <w:p>
      <w:pPr>
        <w:pStyle w:val="FirstParagraph"/>
      </w:pPr>
      <w:r>
        <w:rPr>
          <w:iCs/>
          <w:i/>
        </w:rPr>
        <w:t xml:space="preserve">This Thesis Proposal constitutes a rigorous academic foundation for research directly addressing the operational needs of firefighters in South Africa Cape Town, with potential to redefine emergency response paradigms across Africa's rapidly urbanizing landscapes.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Resilience and Operational Effectiveness in South Africa Cape Town</dc:title>
  <dc:creator/>
  <dc:language>en</dc:language>
  <cp:keywords/>
  <dcterms:created xsi:type="dcterms:W3CDTF">2026-07-23T04:30:00Z</dcterms:created>
  <dcterms:modified xsi:type="dcterms:W3CDTF">2026-07-23T04:30:00Z</dcterms:modified>
</cp:coreProperties>
</file>

<file path=docProps/custom.xml><?xml version="1.0" encoding="utf-8"?>
<Properties xmlns="http://schemas.openxmlformats.org/officeDocument/2006/custom-properties" xmlns:vt="http://schemas.openxmlformats.org/officeDocument/2006/docPropsVTypes"/>
</file>