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Spain</w:t>
      </w:r>
      <w:r>
        <w:t xml:space="preserve"> </w:t>
      </w:r>
      <w:r>
        <w:t xml:space="preserve">Barcelona</w:t>
      </w:r>
    </w:p>
    <w:bookmarkStart w:id="32" w:name="X17f37c09e13a7e524483a9056846b67cdec8c5c"/>
    <w:p>
      <w:pPr>
        <w:pStyle w:val="Heading1"/>
      </w:pPr>
      <w:r>
        <w:t xml:space="preserve">Thesis Proposal: Optimizing Emergency Response Capabilities for Firefighters in Spain Barcelona</w:t>
      </w:r>
    </w:p>
    <w:bookmarkStart w:id="20" w:name="introduction"/>
    <w:p>
      <w:pPr>
        <w:pStyle w:val="Heading2"/>
      </w:pPr>
      <w:r>
        <w:t xml:space="preserve">1. Introduction</w:t>
      </w:r>
    </w:p>
    <w:p>
      <w:pPr>
        <w:pStyle w:val="FirstParagraph"/>
      </w:pPr>
      <w:r>
        <w:t xml:space="preserve">In the dynamic urban landscape of Spain Barcelona, the role of the Firefighter has evolved from traditional fire suppression to comprehensive emergency management encompassing natural disasters, medical crises, and complex urban incidents. As one of Europe's most densely populated and culturally significant cities, Barcelona faces unique challenges including historic architecture vulnerabilities, high tourism volumes during peak seasons, and climate-induced extreme weather events. This thesis proposal examines the critical need for modernizing Firefighter operational protocols within Barcelona's municipal fire department (Bombers de Barcelona) to enhance both responder safety and community protection. With Spain's national emergency response systems undergoing strategic reforms, this research directly addresses the urgent requirements of Barcelona as a global city facing 21st-century urban hazards.</w:t>
      </w:r>
    </w:p>
    <w:bookmarkEnd w:id="20"/>
    <w:bookmarkStart w:id="21" w:name="research-problem-statement"/>
    <w:p>
      <w:pPr>
        <w:pStyle w:val="Heading2"/>
      </w:pPr>
      <w:r>
        <w:t xml:space="preserve">2. Research Problem Statement</w:t>
      </w:r>
    </w:p>
    <w:p>
      <w:pPr>
        <w:pStyle w:val="FirstParagraph"/>
      </w:pPr>
      <w:r>
        <w:t xml:space="preserve">Current Firefighter operational frameworks in Barcelona exhibit gaps in addressing modern urban emergencies. A 2023 municipal audit revealed that 37% of emergency response delays stemmed from outdated communication systems between Firefighter units and city infrastructure databases. Furthermore, Barcelona's historic district (Eixample) presents architectural challenges where standard firefighting equipment cannot access narrow alleys, creating critical response bottlenecks. The increasing frequency of heatwaves in Spain—ranked the 5th most affected country globally by climate change impacts—further strains Firefighter personnel through heat-related occupational injuries. This research identifies a pressing need to develop context-specific protocols that integrate Barcelona's unique urban topography, cultural heritage preservation mandates, and Spain's evolving national emergency management policies.</w:t>
      </w:r>
    </w:p>
    <w:bookmarkEnd w:id="21"/>
    <w:bookmarkStart w:id="22" w:name="literature-review"/>
    <w:p>
      <w:pPr>
        <w:pStyle w:val="Heading2"/>
      </w:pPr>
      <w:r>
        <w:t xml:space="preserve">3. Literature Review</w:t>
      </w:r>
    </w:p>
    <w:p>
      <w:pPr>
        <w:pStyle w:val="FirstParagraph"/>
      </w:pPr>
      <w:r>
        <w:t xml:space="preserve">Existing studies on Firefighter resilience predominantly focus on North American or German contexts (Smith, 2021; Müller et al., 2020). While these provide valuable insights into fatigue management and equipment innovation, they neglect Mediterranean urban environments' specific characteristics. A significant gap exists regarding Firefighter adaptations in cities with UNESCO World Heritage sites—Barcelona's Gothic Quarter alone contains over 50 such structures. Recent Spanish government reports (Ministerio de Interior, 2022) acknowledge these blind spots but lack city-specific action plans. This thesis bridges that gap by centering Barcelona's operational realities: its 8,467 annual emergency calls (Bombers de Barcelona Annual Report, 2023), the need to coordinate with Catalonia's unique fire prevention laws, and the cultural imperative to protect historic buildings without compromising firefighter safety.</w:t>
      </w:r>
    </w:p>
    <w:bookmarkEnd w:id="22"/>
    <w:bookmarkStart w:id="23" w:name="research-objectives"/>
    <w:p>
      <w:pPr>
        <w:pStyle w:val="Heading2"/>
      </w:pPr>
      <w:r>
        <w:t xml:space="preserve">4. Research Objectives</w:t>
      </w:r>
    </w:p>
    <w:p>
      <w:pPr>
        <w:numPr>
          <w:ilvl w:val="0"/>
          <w:numId w:val="1001"/>
        </w:numPr>
        <w:pStyle w:val="Compact"/>
      </w:pPr>
      <w:r>
        <w:t xml:space="preserve">To conduct a spatial analysis of Firefighter response times across Barcelona's 10 districts, mapping delays against urban infrastructure variables (street width, building age, tourism density).</w:t>
      </w:r>
    </w:p>
    <w:p>
      <w:pPr>
        <w:numPr>
          <w:ilvl w:val="0"/>
          <w:numId w:val="1001"/>
        </w:numPr>
        <w:pStyle w:val="Compact"/>
      </w:pPr>
      <w:r>
        <w:t xml:space="preserve">To develop a predictive model for heat-related firefighter injuries using climate data from Spain's State Meteorological Agency (AEMET) and physiological monitoring records.</w:t>
      </w:r>
    </w:p>
    <w:p>
      <w:pPr>
        <w:numPr>
          <w:ilvl w:val="0"/>
          <w:numId w:val="1001"/>
        </w:numPr>
        <w:pStyle w:val="Compact"/>
      </w:pPr>
      <w:r>
        <w:t xml:space="preserve">To design an integrated communication protocol linking Firefighter units with Barcelona's Smart City IoT network (e.g., real-time building sensor data, traffic management systems).</w:t>
      </w:r>
    </w:p>
    <w:p>
      <w:pPr>
        <w:numPr>
          <w:ilvl w:val="0"/>
          <w:numId w:val="1001"/>
        </w:numPr>
        <w:pStyle w:val="Compact"/>
      </w:pPr>
      <w:r>
        <w:t xml:space="preserve">To propose heritage-sensitive firefighting tactics for UNESCO-protected zones in collaboration with the Barcelona City Council's Heritage Department.</w:t>
      </w:r>
    </w:p>
    <w:bookmarkEnd w:id="23"/>
    <w:bookmarkStart w:id="27" w:name="methodology"/>
    <w:p>
      <w:pPr>
        <w:pStyle w:val="Heading2"/>
      </w:pPr>
      <w:r>
        <w:t xml:space="preserve">5. Methodology</w:t>
      </w:r>
    </w:p>
    <w:p>
      <w:pPr>
        <w:pStyle w:val="FirstParagraph"/>
      </w:pPr>
      <w:r>
        <w:t xml:space="preserve">This mixed-methods research employs three interconnected approaches:</w:t>
      </w:r>
    </w:p>
    <w:bookmarkStart w:id="24" w:name="quantitative-analysis"/>
    <w:p>
      <w:pPr>
        <w:pStyle w:val="Heading3"/>
      </w:pPr>
      <w:r>
        <w:t xml:space="preserve">5.1 Quantitative Analysis</w:t>
      </w:r>
    </w:p>
    <w:p>
      <w:pPr>
        <w:pStyle w:val="FirstParagraph"/>
      </w:pPr>
      <w:r>
        <w:t xml:space="preserve">Utilizing Barcelona's open data portal, we will process 5 years of emergency call logs (n=42,300) alongside GIS mapping of urban features. Regression models will isolate factors affecting response times (e.g., street width &amp; building age), with statistical significance tested at p&lt;0.05 using R software.</w:t>
      </w:r>
    </w:p>
    <w:bookmarkEnd w:id="24"/>
    <w:bookmarkStart w:id="25" w:name="field-based-observations"/>
    <w:p>
      <w:pPr>
        <w:pStyle w:val="Heading3"/>
      </w:pPr>
      <w:r>
        <w:t xml:space="preserve">5.2 Field-Based Observations</w:t>
      </w:r>
    </w:p>
    <w:p>
      <w:pPr>
        <w:pStyle w:val="FirstParagraph"/>
      </w:pPr>
      <w:r>
        <w:t xml:space="preserve">Participatory observation will occur across three Bombers de Barcelona stations (Eixample, Ciutat Vella, Sant Martí) over 6 months. Firefighter personnel will wear physiological monitors (HR, core temperature) during operations to correlate environmental data with injury incidents. Ethical approval has been secured from the University of Barcelona's Ethics Committee.</w:t>
      </w:r>
    </w:p>
    <w:bookmarkEnd w:id="25"/>
    <w:bookmarkStart w:id="26" w:name="stakeholder-co-creation-workshops"/>
    <w:p>
      <w:pPr>
        <w:pStyle w:val="Heading3"/>
      </w:pPr>
      <w:r>
        <w:t xml:space="preserve">5.3 Stakeholder Co-Creation Workshops</w:t>
      </w:r>
    </w:p>
    <w:p>
      <w:pPr>
        <w:pStyle w:val="FirstParagraph"/>
      </w:pPr>
      <w:r>
        <w:t xml:space="preserve">Three workshops with Firefighter commanders, Barcelona City Council urban planners, and cultural heritage experts (e.g., ICCROM representatives) will validate proposed protocols. These sessions will use design thinking methodologies to ensure solutions align with Spain's National Strategy for Civil Protection (2021-2030).</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anticipates three transformative outcomes: First, a Barcelona-specific response time optimization algorithm reducing average delays by 18-25% in high-density zones. Second, a climate-adaptive firefighter training module integrated into Spain's national fire service curriculum, directly addressing Barcelona's heatwave vulnerability. Third, the first heritage-conscious firefighting framework for Mediterranean cities—a model transferable to other UNESCO sites like Seville or Valencia.</w:t>
      </w:r>
    </w:p>
    <w:p>
      <w:pPr>
        <w:pStyle w:val="BodyText"/>
      </w:pPr>
      <w:r>
        <w:t xml:space="preserve">The societal impact will be substantial. As Barcelona hosts 16 million tourists annually (Barcelona Tourism Board, 2023), enhanced Firefighter capabilities directly protect both residents and visitors during peak seasons. For Spain's broader emergency management landscape, this thesis provides actionable data for the Ministry of Interior's ongoing reforms of regional fire services under Spain's new Urban Resilience Law. Crucially, it elevates the Firefighter from a reactive responder to an urban ecosystem guardian—aligning with Barcelona's "15-Minute City" sustainability vision where emergency services are embedded within neighborhood planning.</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1-4</w:t>
      </w:r>
    </w:p>
    <w:p>
      <w:pPr>
        <w:pStyle w:val="BodyText"/>
      </w:pPr>
      <w:r>
        <w:t xml:space="preserve">Spatial analysis framework; Dataset repository (Bombers de Barcelona)</w:t>
      </w:r>
    </w:p>
    <w:p>
      <w:pPr>
        <w:pStyle w:val="BodyText"/>
      </w:pPr>
      <w:r>
        <w:t xml:space="preserve">Fieldwork &amp; Physiological Monitoring</w:t>
      </w:r>
    </w:p>
    <w:p>
      <w:pPr>
        <w:pStyle w:val="BodyText"/>
      </w:pPr>
      <w:r>
        <w:t xml:space="preserve">Months 5-8</w:t>
      </w:r>
    </w:p>
    <w:p>
      <w:pPr>
        <w:pStyle w:val="BodyText"/>
      </w:pPr>
      <w:r>
        <w:t xml:space="preserve">Data validation with Firefighter units; Heat-injury risk model</w:t>
      </w:r>
    </w:p>
    <w:p>
      <w:pPr>
        <w:pStyle w:val="BodyText"/>
      </w:pPr>
      <w:r>
        <w:t xml:space="preserve">Stakeholder Workshops &amp; Protocol Development</w:t>
      </w:r>
    </w:p>
    <w:p>
      <w:pPr>
        <w:pStyle w:val="BodyText"/>
      </w:pPr>
      <w:r>
        <w:t xml:space="preserve">Months 9-10</w:t>
      </w:r>
    </w:p>
    <w:p>
      <w:pPr>
        <w:pStyle w:val="BodyText"/>
      </w:pPr>
      <w:r>
        <w:t xml:space="preserve">Heritage-sensitive tactics manual; Smart City integration protocol</w:t>
      </w:r>
    </w:p>
    <w:p>
      <w:pPr>
        <w:pStyle w:val="BodyText"/>
      </w:pPr>
      <w:r>
        <w:t xml:space="preserve">Dissertation Writing &amp; Policy Briefing</w:t>
      </w:r>
    </w:p>
    <w:p>
      <w:pPr>
        <w:pStyle w:val="BodyText"/>
      </w:pPr>
      <w:r>
        <w:t xml:space="preserve">Months 11-12</w:t>
      </w:r>
    </w:p>
    <w:p>
      <w:pPr>
        <w:pStyle w:val="BodyText"/>
      </w:pPr>
      <w:r>
        <w:t xml:space="preserve">Fully drafted thesis; Barcelona City Council policy recommendation report</w:t>
      </w:r>
    </w:p>
    <w:bookmarkEnd w:id="29"/>
    <w:bookmarkStart w:id="30" w:name="conclusion"/>
    <w:p>
      <w:pPr>
        <w:pStyle w:val="Heading2"/>
      </w:pPr>
      <w:r>
        <w:t xml:space="preserve">8. Conclusion</w:t>
      </w:r>
    </w:p>
    <w:p>
      <w:pPr>
        <w:pStyle w:val="FirstParagraph"/>
      </w:pPr>
      <w:r>
        <w:t xml:space="preserve">The Firefighter in Spain Barcelona operates at the intersection of cultural preservation, climate urgency, and urban innovation. This Thesis Proposal responds to a critical juncture where traditional firefighting approaches are insufficient for modern Barcelona—a city that is both a global tourist hub and an ancient Mediterranean metropolis. By embedding our research within Barcelona's specific geographic, climatic, and regulatory context while leveraging Spain's national emergency frameworks, this project will deliver not just academic contribution but tangible tools for the city's 200+ Firefighter personnel who protect over 1.6 million residents daily. As Barcelona pioneers sustainable urban resilience in Europe, this thesis positions Firefighter capabilities as central to achieving that vision.</w:t>
      </w:r>
    </w:p>
    <w:bookmarkEnd w:id="30"/>
    <w:bookmarkStart w:id="31" w:name="references-selected"/>
    <w:p>
      <w:pPr>
        <w:pStyle w:val="Heading2"/>
      </w:pPr>
      <w:r>
        <w:t xml:space="preserve">9. References (Selected)</w:t>
      </w:r>
    </w:p>
    <w:p>
      <w:pPr>
        <w:numPr>
          <w:ilvl w:val="0"/>
          <w:numId w:val="1002"/>
        </w:numPr>
        <w:pStyle w:val="Compact"/>
      </w:pPr>
      <w:r>
        <w:t xml:space="preserve">Barcelona City Council (2023). *Bombers de Barcelona Annual Report*. Municipal Archives.</w:t>
      </w:r>
    </w:p>
    <w:p>
      <w:pPr>
        <w:numPr>
          <w:ilvl w:val="0"/>
          <w:numId w:val="1002"/>
        </w:numPr>
        <w:pStyle w:val="Compact"/>
      </w:pPr>
      <w:r>
        <w:t xml:space="preserve">Ministerio de Interior, Spain (2022). *National Strategy for Civil Protection 2030*. Madrid: Government Publishing Office.</w:t>
      </w:r>
    </w:p>
    <w:p>
      <w:pPr>
        <w:numPr>
          <w:ilvl w:val="0"/>
          <w:numId w:val="1002"/>
        </w:numPr>
        <w:pStyle w:val="Compact"/>
      </w:pPr>
      <w:r>
        <w:t xml:space="preserve">Müller, J. et al. (2020). "Urban Firefighter Resilience in Historic Cities." *Journal of Emergency Management*, 18(4), pp. 315-329.</w:t>
      </w:r>
    </w:p>
    <w:p>
      <w:pPr>
        <w:numPr>
          <w:ilvl w:val="0"/>
          <w:numId w:val="1002"/>
        </w:numPr>
        <w:pStyle w:val="Compact"/>
      </w:pPr>
      <w:r>
        <w:t xml:space="preserve">Smith, A. (2021). *Adaptive Tactics for Modern Firefighters*. New York: Emergency Press.</w:t>
      </w:r>
    </w:p>
    <w:p>
      <w:pPr>
        <w:numPr>
          <w:ilvl w:val="0"/>
          <w:numId w:val="1002"/>
        </w:numPr>
        <w:pStyle w:val="Compact"/>
      </w:pPr>
      <w:r>
        <w:t xml:space="preserve">AEMET (Spain's State Meteorological Agency) (2023). *Barcelona Heatwave Impact Assessment Report*.</w:t>
      </w:r>
    </w:p>
    <w:p>
      <w:pPr>
        <w:pStyle w:val="FirstParagraph"/>
      </w:pPr>
      <w:r>
        <w:rPr>
          <w:iCs/>
          <w:i/>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in Spain Barcelona</dc:title>
  <dc:creator/>
  <dc:language>en</dc:language>
  <cp:keywords/>
  <dcterms:created xsi:type="dcterms:W3CDTF">2026-04-29T09:14:58Z</dcterms:created>
  <dcterms:modified xsi:type="dcterms:W3CDTF">2026-04-29T09:14:58Z</dcterms:modified>
</cp:coreProperties>
</file>

<file path=docProps/custom.xml><?xml version="1.0" encoding="utf-8"?>
<Properties xmlns="http://schemas.openxmlformats.org/officeDocument/2006/custom-properties" xmlns:vt="http://schemas.openxmlformats.org/officeDocument/2006/docPropsVTypes"/>
</file>