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the</w:t>
      </w:r>
      <w:r>
        <w:t xml:space="preserve"> </w:t>
      </w:r>
      <w:r>
        <w:t xml:space="preserve">Firefighter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0c3ca13f2f400be6421bce73b49c58736a70017"/>
    <w:p>
      <w:pPr>
        <w:pStyle w:val="Heading1"/>
      </w:pPr>
      <w:r>
        <w:t xml:space="preserve">Thesis Proposal: Reimagining the Firefighter Role for Contemporary Urban Challenges in United Kingdom Manchester</w:t>
      </w:r>
    </w:p>
    <w:bookmarkStart w:id="20" w:name="abstract"/>
    <w:p>
      <w:pPr>
        <w:pStyle w:val="Heading2"/>
      </w:pPr>
      <w:r>
        <w:t xml:space="preserve">Abstract</w:t>
      </w:r>
    </w:p>
    <w:p>
      <w:pPr>
        <w:pStyle w:val="FirstParagraph"/>
      </w:pPr>
      <w:r>
        <w:t xml:space="preserve">This Thesis Proposal outlines a critical investigation into the evolving responsibilities, operational challenges, and future readiness of the Firefighter profession within Greater Manchester, United Kingdom. As one of the UK's most densely populated urban centres with complex socio-economic dynamics, Manchester presents unique demands for fire and rescue services that extend far beyond traditional firefighting. This research will examine how modern Firefighter roles must adapt to address emerging threats—including climate change impacts, mental health crises, and community safety partnerships—while operating under significant resource constraints. The proposed study employs a mixed-methods approach combining quantitative analysis of Manchester incident data with qualitative insights from Greater Manchester Fire and Rescue Service (GMFRS) personnel. This Thesis Proposal seeks to develop actionable recommendations for enhancing the resilience of the Firefighter workforce in United Kingdom Manchester, ensuring sustainable service delivery for a city anticipating continued growth and diversification.</w:t>
      </w:r>
    </w:p>
    <w:bookmarkEnd w:id="20"/>
    <w:bookmarkStart w:id="21" w:name="Xaaca1ea21be2757663c399638995412f41d7cbd"/>
    <w:p>
      <w:pPr>
        <w:pStyle w:val="Heading2"/>
      </w:pPr>
      <w:r>
        <w:t xml:space="preserve">1. Introduction: The Imperative for Change in Manchester</w:t>
      </w:r>
    </w:p>
    <w:p>
      <w:pPr>
        <w:pStyle w:val="FirstParagraph"/>
      </w:pPr>
      <w:r>
        <w:t xml:space="preserve">Manchester, as a pivotal city within the United Kingdom's urban landscape, faces escalating fire safety complexities. Home to over 500,000 residents across diverse neighbourhoods—ranging from historic inner-city districts to rapidly developing suburbs—the Firefighter role in United Kingdom Manchester is increasingly multifaceted. Traditional firefighting duties now coexist with demands for emergency medical response (accounting for 75% of GMFRS calls in 2023/24), flood mitigation, fire prevention education, and crisis intervention. This Thesis Proposal argues that the current operational framework requires urgent re-evaluation to align with Manchester’s specific demographic shifts, economic pressures, and climate vulnerabilities. With GMFRS experiencing a 15% increase in non-fire-related incidents over the past five years (GMFRS Annual Report 2023), understanding how Firefighter capabilities must evolve is not merely academic—it is a matter of public safety imperative for United Kingdom Manchester.</w:t>
      </w:r>
    </w:p>
    <w:bookmarkEnd w:id="21"/>
    <w:bookmarkStart w:id="22" w:name="X7cef8b8cdf234d9701f00684c86ef0c6095dc6d"/>
    <w:p>
      <w:pPr>
        <w:pStyle w:val="Heading2"/>
      </w:pPr>
      <w:r>
        <w:t xml:space="preserve">2. Literature Review: Gaps in UK Urban Firefighting Scholarship</w:t>
      </w:r>
    </w:p>
    <w:p>
      <w:pPr>
        <w:pStyle w:val="FirstParagraph"/>
      </w:pPr>
      <w:r>
        <w:t xml:space="preserve">Existing literature on Firefighter roles predominantly focuses on rural or generic urban contexts, neglecting the nuanced realities of major UK conurbations like Manchester. While studies by the National Fire Chiefs Council (NFCC) acknowledge national trends, they lack hyper-localised analysis for cities with Manchester’s scale and diversity. Key gaps include:</w:t>
      </w:r>
    </w:p>
    <w:p>
      <w:pPr>
        <w:numPr>
          <w:ilvl w:val="0"/>
          <w:numId w:val="1001"/>
        </w:numPr>
        <w:pStyle w:val="Compact"/>
      </w:pPr>
      <w:r>
        <w:t xml:space="preserve">Insufficient exploration of how socioeconomic deprivation correlates with fire risk in specific Manchester wards</w:t>
      </w:r>
    </w:p>
    <w:p>
      <w:pPr>
        <w:numPr>
          <w:ilvl w:val="0"/>
          <w:numId w:val="1001"/>
        </w:numPr>
        <w:pStyle w:val="Compact"/>
      </w:pPr>
      <w:r>
        <w:t xml:space="preserve">Minimal research on the psychological burden of Firefighter roles in high-crisis urban environments</w:t>
      </w:r>
    </w:p>
    <w:p>
      <w:pPr>
        <w:numPr>
          <w:ilvl w:val="0"/>
          <w:numId w:val="1001"/>
        </w:numPr>
        <w:pStyle w:val="Compact"/>
      </w:pPr>
      <w:r>
        <w:t xml:space="preserve">A lack of evaluation models for integrating mental health first response into standard Firefighter training within Greater Manchester</w:t>
      </w:r>
    </w:p>
    <w:p>
      <w:pPr>
        <w:pStyle w:val="FirstParagraph"/>
      </w:pPr>
      <w:r>
        <w:t xml:space="preserve">This Thesis Proposal directly addresses these gaps by grounding its analysis in Manchester’s unique socio-geographical framework. It will synthesise GMFRS performance data, city council housing reports, and recent academic work on UK emergency services to build a context-specific model for Firefighter efficacy.</w:t>
      </w:r>
    </w:p>
    <w:bookmarkEnd w:id="22"/>
    <w:bookmarkStart w:id="23" w:name="research-objectives"/>
    <w:p>
      <w:pPr>
        <w:pStyle w:val="Heading2"/>
      </w:pPr>
      <w:r>
        <w:t xml:space="preserve">3. Research Objectives</w:t>
      </w:r>
    </w:p>
    <w:p>
      <w:pPr>
        <w:pStyle w:val="FirstParagraph"/>
      </w:pPr>
      <w:r>
        <w:t xml:space="preserve">The primary aim of this Thesis Proposal is to develop a forward-looking framework for the Firefighter profession in United Kingdom Manchester. Specific objectives include:</w:t>
      </w:r>
    </w:p>
    <w:p>
      <w:pPr>
        <w:numPr>
          <w:ilvl w:val="0"/>
          <w:numId w:val="1002"/>
        </w:numPr>
        <w:pStyle w:val="Compact"/>
      </w:pPr>
      <w:r>
        <w:t xml:space="preserve">To identify and prioritise 3-5 critical emerging threats specific to Manchester’s urban fabric (e.g., electrical fires in converted Victorian buildings, wildfire risks from expanding green spaces)</w:t>
      </w:r>
    </w:p>
    <w:p>
      <w:pPr>
        <w:numPr>
          <w:ilvl w:val="0"/>
          <w:numId w:val="1002"/>
        </w:numPr>
        <w:pStyle w:val="Compact"/>
      </w:pPr>
      <w:r>
        <w:t xml:space="preserve">To assess current training protocols against the evolving scope of Firefighter responsibilities in Greater Manchester</w:t>
      </w:r>
    </w:p>
    <w:p>
      <w:pPr>
        <w:numPr>
          <w:ilvl w:val="0"/>
          <w:numId w:val="1002"/>
        </w:numPr>
        <w:pStyle w:val="Compact"/>
      </w:pPr>
      <w:r>
        <w:t xml:space="preserve">To evaluate community perceptions of Firefighter services across diverse neighbourhoods within United Kingdom Manchester</w:t>
      </w:r>
    </w:p>
    <w:p>
      <w:pPr>
        <w:numPr>
          <w:ilvl w:val="0"/>
          <w:numId w:val="1002"/>
        </w:numPr>
        <w:pStyle w:val="Compact"/>
      </w:pPr>
      <w:r>
        <w:t xml:space="preserve">To co-design a scalable competency model with GMFRS leadership, integrating preventative care and climate resilience into core firefighter duties</w:t>
      </w:r>
    </w:p>
    <w:bookmarkEnd w:id="23"/>
    <w:bookmarkStart w:id="24" w:name="Xcd0bc715925d2d8ccec71c22de94612cc9adb0a"/>
    <w:p>
      <w:pPr>
        <w:pStyle w:val="Heading2"/>
      </w:pPr>
      <w:r>
        <w:t xml:space="preserve">4. Methodology: A Manchester-Centric Approach</w:t>
      </w:r>
    </w:p>
    <w:p>
      <w:pPr>
        <w:pStyle w:val="FirstParagraph"/>
      </w:pPr>
      <w:r>
        <w:t xml:space="preserve">This research employs an embedded mixed-methods design tailored to Greater Manchester’s context:</w:t>
      </w:r>
    </w:p>
    <w:p>
      <w:pPr>
        <w:numPr>
          <w:ilvl w:val="0"/>
          <w:numId w:val="1003"/>
        </w:numPr>
        <w:pStyle w:val="Compact"/>
      </w:pPr>
      <w:r>
        <w:rPr>
          <w:bCs/>
          <w:b/>
        </w:rPr>
        <w:t xml:space="preserve">Quantitative Analysis:</w:t>
      </w:r>
      <w:r>
        <w:t xml:space="preserve"> </w:t>
      </w:r>
      <w:r>
        <w:t xml:space="preserve">Collaboration with GMFRS to access anonymised incident data (2019-2024), mapping correlations between fire types, location, time of day, and demographic factors across 33 Manchester wards.</w:t>
      </w:r>
    </w:p>
    <w:p>
      <w:pPr>
        <w:numPr>
          <w:ilvl w:val="0"/>
          <w:numId w:val="1003"/>
        </w:numPr>
        <w:pStyle w:val="Compact"/>
      </w:pPr>
      <w:r>
        <w:rPr>
          <w:bCs/>
          <w:b/>
        </w:rPr>
        <w:t xml:space="preserve">Qualitative Fieldwork:</w:t>
      </w:r>
      <w:r>
        <w:t xml:space="preserve"> </w:t>
      </w:r>
      <w:r>
        <w:t xml:space="preserve">Semi-structured interviews with 35+ Firefighter personnel from diverse stations across Manchester (including inner-city and suburban deployments) to explore operational challenges.</w:t>
      </w:r>
    </w:p>
    <w:p>
      <w:pPr>
        <w:numPr>
          <w:ilvl w:val="0"/>
          <w:numId w:val="1003"/>
        </w:numPr>
        <w:pStyle w:val="Compact"/>
      </w:pPr>
      <w:r>
        <w:rPr>
          <w:bCs/>
          <w:b/>
        </w:rPr>
        <w:t xml:space="preserve">Community Engagement:</w:t>
      </w:r>
      <w:r>
        <w:t xml:space="preserve"> </w:t>
      </w:r>
      <w:r>
        <w:t xml:space="preserve">Focus groups with 6 community safety forums representing ethnic minorities, elderly residents, and youth services in high-risk areas of Manchester.</w:t>
      </w:r>
    </w:p>
    <w:p>
      <w:pPr>
        <w:numPr>
          <w:ilvl w:val="0"/>
          <w:numId w:val="1003"/>
        </w:numPr>
        <w:pStyle w:val="Compact"/>
      </w:pPr>
      <w:r>
        <w:rPr>
          <w:bCs/>
          <w:b/>
        </w:rPr>
        <w:t xml:space="preserve">Actionable Co-Creation:</w:t>
      </w:r>
      <w:r>
        <w:t xml:space="preserve"> </w:t>
      </w:r>
      <w:r>
        <w:t xml:space="preserve">Workshops with GMFRS leadership and Manchester City Council’s Public Health Team to translate findings into practical training modules.</w:t>
      </w:r>
    </w:p>
    <w:p>
      <w:pPr>
        <w:pStyle w:val="FirstParagraph"/>
      </w:pPr>
      <w:r>
        <w:t xml:space="preserve">Ethical approval will be sought from the University of Manchester’s Research Ethics Committee, with all participant data handled per UK GDPR standards. The study leverages GMFRS’ own safety reporting systems to ensure real-world relevance for United Kingdom Manchester.</w:t>
      </w:r>
    </w:p>
    <w:bookmarkEnd w:id="24"/>
    <w:bookmarkStart w:id="25" w:name="significance-and-expected-outcomes"/>
    <w:p>
      <w:pPr>
        <w:pStyle w:val="Heading2"/>
      </w:pPr>
      <w:r>
        <w:t xml:space="preserve">5. Significance and Expected Outcomes</w:t>
      </w:r>
    </w:p>
    <w:p>
      <w:pPr>
        <w:pStyle w:val="FirstParagraph"/>
      </w:pPr>
      <w:r>
        <w:t xml:space="preserve">This Thesis Proposal holds substantial significance for both academia and emergency services practice in the United Kingdom. For Manchester specifically, it addresses urgent gaps in service optimisation:</w:t>
      </w:r>
    </w:p>
    <w:p>
      <w:pPr>
        <w:numPr>
          <w:ilvl w:val="0"/>
          <w:numId w:val="1004"/>
        </w:numPr>
        <w:pStyle w:val="Compact"/>
      </w:pPr>
      <w:r>
        <w:t xml:space="preserve">Providing GMFRS with evidence-based tools to reallocate resources toward high-impact prevention areas (e.g., targeting electrical fire risks in historic housing)</w:t>
      </w:r>
    </w:p>
    <w:p>
      <w:pPr>
        <w:numPr>
          <w:ilvl w:val="0"/>
          <w:numId w:val="1004"/>
        </w:numPr>
        <w:pStyle w:val="Compact"/>
      </w:pPr>
      <w:r>
        <w:t xml:space="preserve">Informing UK national policy by demonstrating a replicable model for urban Firefighter role modernisation</w:t>
      </w:r>
    </w:p>
    <w:p>
      <w:pPr>
        <w:numPr>
          <w:ilvl w:val="0"/>
          <w:numId w:val="1004"/>
        </w:numPr>
        <w:pStyle w:val="Compact"/>
      </w:pPr>
      <w:r>
        <w:t xml:space="preserve">Enhancing community trust through data-driven, locally-responsive safety strategies</w:t>
      </w:r>
    </w:p>
    <w:p>
      <w:pPr>
        <w:pStyle w:val="FirstParagraph"/>
      </w:pPr>
      <w:r>
        <w:t xml:space="preserve">Expected outcomes include a publicly accessible "Manchester Firefighter Competency Framework" and recommendations for integrating fire service data into city-wide climate adaptation plans. Crucially, this research positions the Firefighter as a proactive community safety anchor—rather than merely a reactive emergency responder—in United Kingdom Manchester’s evolving civic ecosystem.</w:t>
      </w:r>
    </w:p>
    <w:bookmarkEnd w:id="25"/>
    <w:bookmarkStart w:id="26" w:name="timeline"/>
    <w:p>
      <w:pPr>
        <w:pStyle w:val="Heading2"/>
      </w:pPr>
      <w:r>
        <w:t xml:space="preserve">6.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Data Access</w:t>
            </w:r>
          </w:p>
        </w:tc>
        <w:tc>
          <w:tcPr/>
          <w:p>
            <w:pPr>
              <w:pStyle w:val="Compact"/>
              <w:jc w:val="left"/>
            </w:pPr>
            <w:r>
              <w:t xml:space="preserve">1-3</w:t>
            </w:r>
          </w:p>
        </w:tc>
        <w:tc>
          <w:tcPr/>
          <w:p>
            <w:pPr>
              <w:pStyle w:val="Compact"/>
              <w:jc w:val="left"/>
            </w:pPr>
            <w:r>
              <w:t xml:space="preserve">Synthesised research gaps report; GMFRS data agreement</w:t>
            </w:r>
          </w:p>
        </w:tc>
      </w:tr>
      <w:tr>
        <w:tc>
          <w:tcPr/>
          <w:p>
            <w:pPr>
              <w:pStyle w:val="Compact"/>
              <w:jc w:val="left"/>
            </w:pPr>
            <w:r>
              <w:t xml:space="preserve">Fieldwork Execution</w:t>
            </w:r>
          </w:p>
        </w:tc>
        <w:tc>
          <w:tcPr/>
          <w:p>
            <w:pPr>
              <w:pStyle w:val="Compact"/>
              <w:jc w:val="left"/>
            </w:pPr>
            <w:r>
              <w:t xml:space="preserve">4-7</w:t>
            </w:r>
          </w:p>
          <w:p>
            <w:pPr>
              <w:numPr>
                <w:ilvl w:val="0"/>
                <w:numId w:val="1005"/>
              </w:numPr>
              <w:pStyle w:val="Compact"/>
              <w:jc w:val="left"/>
            </w:pPr>
            <w:r>
              <w:t xml:space="preserve">Interviews with Firefighter personnel (Months 4-5)</w:t>
            </w:r>
          </w:p>
          <w:p>
            <w:pPr>
              <w:numPr>
                <w:ilvl w:val="0"/>
                <w:numId w:val="1005"/>
              </w:numPr>
              <w:pStyle w:val="Compact"/>
              <w:jc w:val="left"/>
            </w:pPr>
            <w:r>
              <w:t xml:space="preserve">Community focus groups (Months 6-7)</w:t>
            </w:r>
          </w:p>
        </w:tc>
        <w:tc>
          <w:tcPr/>
          <w:p>
            <w:pPr>
              <w:pStyle w:val="Compact"/>
            </w:pP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Competency framework draft; statistical analysis report</w:t>
            </w:r>
          </w:p>
        </w:tc>
      </w:tr>
      <w:tr>
        <w:tc>
          <w:tcPr/>
          <w:p>
            <w:pPr>
              <w:pStyle w:val="Compact"/>
              <w:jc w:val="left"/>
            </w:pPr>
            <w:r>
              <w:t xml:space="preserve">Co-Creation Workshop &amp; Finalisation</w:t>
            </w:r>
          </w:p>
        </w:tc>
        <w:tc>
          <w:tcPr/>
          <w:p>
            <w:pPr>
              <w:pStyle w:val="Compact"/>
              <w:jc w:val="left"/>
            </w:pPr>
            <w:r>
              <w:t xml:space="preserve">11-12</w:t>
            </w:r>
          </w:p>
          <w:p>
            <w:pPr>
              <w:numPr>
                <w:ilvl w:val="0"/>
                <w:numId w:val="1006"/>
              </w:numPr>
              <w:pStyle w:val="Compact"/>
              <w:jc w:val="left"/>
            </w:pPr>
            <w:r>
              <w:t xml:space="preserve">GMFRS/Community workshop (Month 11)</w:t>
            </w:r>
          </w:p>
          <w:p>
            <w:pPr>
              <w:numPr>
                <w:ilvl w:val="0"/>
                <w:numId w:val="1006"/>
              </w:numPr>
              <w:pStyle w:val="Compact"/>
              <w:jc w:val="left"/>
            </w:pPr>
            <w:r>
              <w:t xml:space="preserve">Thesis finalisation (Month 12)</w:t>
            </w:r>
          </w:p>
        </w:tc>
        <w:tc>
          <w:tcPr/>
          <w:p>
            <w:pPr>
              <w:pStyle w:val="Compact"/>
            </w:pPr>
          </w:p>
        </w:tc>
      </w:tr>
    </w:tbl>
    <w:bookmarkEnd w:id="26"/>
    <w:bookmarkStart w:id="27" w:name="conclusion"/>
    <w:p>
      <w:pPr>
        <w:pStyle w:val="Heading2"/>
      </w:pPr>
      <w:r>
        <w:t xml:space="preserve">7. Conclusion</w:t>
      </w:r>
    </w:p>
    <w:p>
      <w:pPr>
        <w:pStyle w:val="FirstParagraph"/>
      </w:pPr>
      <w:r>
        <w:t xml:space="preserve">This Thesis Proposal establishes a compelling case for reimagining the Firefighter role within United Kingdom Manchester’s specific urban context. By moving beyond conventional firefighting paradigms to embrace the Firefighter as a vital community safety partner, this research directly responds to Manchester’s unique challenges while contributing to broader UK emergency services innovation. The outcomes will provide not only academic rigor but also tangible tools for GMFRS to future-proof its service in one of Britain’s most dynamic cities. As Manchester continues its journey toward becoming a net-zero city by 2038, this Thesis Proposal underscores that the evolution of the Firefighter is indispensable to achieving safe, resilient urban living across United Kingdom Manchester.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the Firefighter Role in United Kingdom Manchester</dc:title>
  <dc:creator/>
  <dc:language>en</dc:language>
  <cp:keywords/>
  <dcterms:created xsi:type="dcterms:W3CDTF">2026-07-23T02:21:33Z</dcterms:created>
  <dcterms:modified xsi:type="dcterms:W3CDTF">2026-07-23T02:21:33Z</dcterms:modified>
</cp:coreProperties>
</file>

<file path=docProps/custom.xml><?xml version="1.0" encoding="utf-8"?>
<Properties xmlns="http://schemas.openxmlformats.org/officeDocument/2006/custom-properties" xmlns:vt="http://schemas.openxmlformats.org/officeDocument/2006/docPropsVTypes"/>
</file>