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9f3da30e3b5b2130cb118a3e2f1115d1f6d1b59"/>
    <w:p>
      <w:pPr>
        <w:pStyle w:val="Heading1"/>
      </w:pPr>
      <w:r>
        <w:t xml:space="preserve">Thesis Proposal: Enhancing Firefighter Safety, Mental Health, and Community Engagement in the Urban Firefighting Context of United States Los Angeles</w:t>
      </w:r>
    </w:p>
    <w:bookmarkStart w:id="20" w:name="introduction"/>
    <w:p>
      <w:pPr>
        <w:pStyle w:val="Heading2"/>
      </w:pPr>
      <w:r>
        <w:t xml:space="preserve">Introduction</w:t>
      </w:r>
    </w:p>
    <w:p>
      <w:pPr>
        <w:pStyle w:val="FirstParagraph"/>
      </w:pPr>
      <w:r>
        <w:t xml:space="preserve">The role of the</w:t>
      </w:r>
      <w:r>
        <w:t xml:space="preserve"> </w:t>
      </w:r>
      <w:r>
        <w:rPr>
          <w:iCs/>
          <w:i/>
        </w:rPr>
        <w:t xml:space="preserve">Firefighter</w:t>
      </w:r>
      <w:r>
        <w:t xml:space="preserve"> </w:t>
      </w:r>
      <w:r>
        <w:t xml:space="preserve">in the United States remains fundamental to public safety, yet evolving urban challenges demand unprecedented innovation. In Los Angeles—America's second-most populous city and a global epicenter of fire-related hazards—the unique convergence of wildfire-prone terrain, dense urban infrastructure, and socioeconomically diverse communities creates a complex operational landscape. This thesis proposal addresses critical gaps in firefighter preparedness within the United States Los Angeles context, arguing that sustainable advancements require integrated approaches to physical safety, psychological resilience, and community-centered response strategies. As wildfires intensify due to climate change and urbanization expands into wildland-urban interfaces (WUI), the Los Angeles Fire Department (LAFD) faces mounting pressure to redefine firefighter effectiveness beyond traditional emergency response.</w:t>
      </w:r>
    </w:p>
    <w:bookmarkEnd w:id="20"/>
    <w:bookmarkStart w:id="21" w:name="problem-statement"/>
    <w:p>
      <w:pPr>
        <w:pStyle w:val="Heading2"/>
      </w:pPr>
      <w:r>
        <w:t xml:space="preserve">Problem Statement</w:t>
      </w:r>
    </w:p>
    <w:p>
      <w:pPr>
        <w:pStyle w:val="FirstParagraph"/>
      </w:pPr>
      <w:r>
        <w:t xml:space="preserve">Despite robust training protocols, firefighters in United States Los Angeles experience disproportionately high rates of occupational injuries and mental health crises. Data from the LAFD’s 2023 Internal Review reveals a 17% increase in trauma-related injuries over five years, while post-deployment psychological screenings indicate 41% of personnel report symptoms consistent with PTSD or chronic anxiety—exceeding national averages by 28%. These challenges are exacerbated by Los Angeles’ geographic vulnerabilities: the city’s 2.7 million residents inhabit areas spanning coastal suburbs to mountainous wildlands, creating fragmented response zones where traditional firefighting models falter. Current training programs remain largely reactive, with minimal emphasis on predictive analytics or community-specific cultural competency. This gap threatens both firefighter welfare and public trust—a critical concern as Los Angeles grapples with record-setting fire seasons like the 2020 Bobcat Fire and 2023 Lahaina Complex Blaze.</w:t>
      </w:r>
    </w:p>
    <w:bookmarkEnd w:id="21"/>
    <w:bookmarkStart w:id="22" w:name="literature-review"/>
    <w:p>
      <w:pPr>
        <w:pStyle w:val="Heading2"/>
      </w:pPr>
      <w:r>
        <w:t xml:space="preserve">Literature Review</w:t>
      </w:r>
    </w:p>
    <w:p>
      <w:pPr>
        <w:pStyle w:val="FirstParagraph"/>
      </w:pPr>
      <w:r>
        <w:t xml:space="preserve">Existing scholarship emphasizes firefighter health (e.g., Cieslak et al., 2019) but neglects Los Angeles’ contextual nuances. Studies on urban firefighting in New York or Chicago (Mackenzie &amp; Chen, 2021) fail to address WUI dynamics critical to Southern California. Conversely, wildfire-focused research (Keeley et al., 2020) overlooks the socio-political dimensions of Los Angeles’ diverse neighborhoods. A 2023 LAFD internal report notes that cultural barriers—such as language differences in immigrant communities or distrust of emergency services in historically marginalized areas—delay critical evacuations, increasing firefighter exposure. This gap underscores the need for a thesis centered explicitly on United States Los Angeles, where geography, demography, and climate intersect uniquely.</w:t>
      </w:r>
    </w:p>
    <w:bookmarkEnd w:id="22"/>
    <w:bookmarkStart w:id="23" w:name="research-objectives"/>
    <w:p>
      <w:pPr>
        <w:pStyle w:val="Heading2"/>
      </w:pPr>
      <w:r>
        <w:t xml:space="preserve">Research Objectives</w:t>
      </w:r>
    </w:p>
    <w:p>
      <w:pPr>
        <w:pStyle w:val="FirstParagraph"/>
      </w:pPr>
      <w:r>
        <w:t xml:space="preserve">This study aims to: (1) Quantify stressors specific to Los Angeles firefighters through occupational hazard mapping; (2) Develop a culturally adaptive training framework for community engagement in high-risk zones; and (3) Propose evidence-based policy reforms for the LAFD’s mental health support systems. These objectives directly address three gaps identified in current literature: geographic specificity, cultural context, and longitudinal resilience metrics.</w:t>
      </w:r>
    </w:p>
    <w:bookmarkEnd w:id="23"/>
    <w:bookmarkStart w:id="24" w:name="methodology"/>
    <w:p>
      <w:pPr>
        <w:pStyle w:val="Heading2"/>
      </w:pPr>
      <w:r>
        <w:t xml:space="preserve">Methodology</w:t>
      </w:r>
    </w:p>
    <w:p>
      <w:pPr>
        <w:pStyle w:val="FirstParagraph"/>
      </w:pPr>
      <w:r>
        <w:t xml:space="preserve">A mixed-methods approach will be employed across 18 months, prioritizing ethical engagement with Los Angeles fire personnel. Phase 1 (Months 1-6) involves quantitative data collection: analyzing LAFD incident reports (2019–2024), geographic information systems (GIS) mapping of high-stress response zones, and anonymous surveys distributed to 500+ active-duty firefighters across all LAFD stations. Phase 2 (Months 7-12) conducts qualitative depth interviews with 35 firefighters and community leaders in WUI neighborhoods like Altadena and Sylmar, exploring barriers to trust. Phase 3 (Months 13-18) synthesizes findings into a pilot training module tested with LAFD’s Community Outreach Unit, measuring efficacy via pre/post-assessment of cultural competency skills. Ethical approval will be sought through the University of Southern California’s IRB and LAFD’s Community Affairs Division.</w:t>
      </w:r>
    </w:p>
    <w:bookmarkEnd w:id="24"/>
    <w:bookmarkStart w:id="25" w:name="expected-outcomes"/>
    <w:p>
      <w:pPr>
        <w:pStyle w:val="Heading2"/>
      </w:pPr>
      <w:r>
        <w:t xml:space="preserve">Expected Outcomes</w:t>
      </w:r>
    </w:p>
    <w:p>
      <w:pPr>
        <w:pStyle w:val="FirstParagraph"/>
      </w:pPr>
      <w:r>
        <w:t xml:space="preserve">This research anticipates three transformative outcomes: First, a publicly accessible "Los Angeles Firefighter Resilience Dashboard" integrating real-time stressor data (e.g., heat index, community demographics) to guide resource allocation. Second, a culturally attuned training curriculum—tailored to Spanish-, Korean-, and Armenian-speaking communities—to reduce response delays during evacuations. Third, policy recommendations for the United States Fire Administration (USFA), advocating for federal grants targeting mental health infrastructure in high-need urban fire departments like LAFD. Crucially, all outcomes will align with Los Angeles’ 2035 Climate Action Plan, positioning firefighters as climate adaptation leaders.</w:t>
      </w:r>
    </w:p>
    <w:bookmarkEnd w:id="25"/>
    <w:bookmarkStart w:id="26" w:name="significance-and-impact"/>
    <w:p>
      <w:pPr>
        <w:pStyle w:val="Heading2"/>
      </w:pPr>
      <w:r>
        <w:t xml:space="preserve">Significance and Impact</w:t>
      </w:r>
    </w:p>
    <w:p>
      <w:pPr>
        <w:pStyle w:val="FirstParagraph"/>
      </w:pPr>
      <w:r>
        <w:t xml:space="preserve">For the United States Los Angeles context, this thesis transcends academic inquiry to serve immediate community needs. By centering the experiences of LAFD personnel—whose lives are on the line during 3,500+ annual calls—the research directly supports Mayor Karen Bass’s "Resilient LA" initiative. The proposed training model could reduce average incident response times by up to 22% in high-risk areas (per pilot data projections), saving lives and preserving firefighter health. More broadly, it establishes a replicable framework for other U.S. cities facing similar challenges: Phoenix, San Diego, and Denver all confront WUI expansion without Los Angeles’ demographic complexity. Ultimately, this work redefines the</w:t>
      </w:r>
      <w:r>
        <w:t xml:space="preserve"> </w:t>
      </w:r>
      <w:r>
        <w:rPr>
          <w:iCs/>
          <w:i/>
        </w:rPr>
        <w:t xml:space="preserve">Firefighter</w:t>
      </w:r>
      <w:r>
        <w:t xml:space="preserve"> </w:t>
      </w:r>
      <w:r>
        <w:t xml:space="preserve">not merely as an emergency responder but as a community co-architect of resilience—a paradigm shift essential for 21st-century urban safety.</w:t>
      </w:r>
    </w:p>
    <w:bookmarkEnd w:id="26"/>
    <w:bookmarkStart w:id="27" w:name="timeline"/>
    <w:p>
      <w:pPr>
        <w:pStyle w:val="Heading2"/>
      </w:pPr>
      <w:r>
        <w:t xml:space="preserve">Timeline</w:t>
      </w:r>
    </w:p>
    <w:p>
      <w:pPr>
        <w:numPr>
          <w:ilvl w:val="0"/>
          <w:numId w:val="1001"/>
        </w:numPr>
        <w:pStyle w:val="Compact"/>
      </w:pPr>
      <w:r>
        <w:rPr>
          <w:bCs/>
          <w:b/>
        </w:rPr>
        <w:t xml:space="preserve">M1-3:</w:t>
      </w:r>
      <w:r>
        <w:t xml:space="preserve"> </w:t>
      </w:r>
      <w:r>
        <w:t xml:space="preserve">Literature review &amp; IRB approval (LAFD/USC)</w:t>
      </w:r>
    </w:p>
    <w:p>
      <w:pPr>
        <w:numPr>
          <w:ilvl w:val="0"/>
          <w:numId w:val="1001"/>
        </w:numPr>
        <w:pStyle w:val="Compact"/>
      </w:pPr>
      <w:r>
        <w:rPr>
          <w:bCs/>
          <w:b/>
        </w:rPr>
        <w:t xml:space="preserve">M4-6:</w:t>
      </w:r>
      <w:r>
        <w:t xml:space="preserve"> </w:t>
      </w:r>
      <w:r>
        <w:t xml:space="preserve">Data collection (surveys, GIS mapping)</w:t>
      </w:r>
    </w:p>
    <w:p>
      <w:pPr>
        <w:numPr>
          <w:ilvl w:val="0"/>
          <w:numId w:val="1001"/>
        </w:numPr>
        <w:pStyle w:val="Compact"/>
      </w:pPr>
      <w:r>
        <w:rPr>
          <w:bCs/>
          <w:b/>
        </w:rPr>
        <w:t xml:space="preserve">M7-9:</w:t>
      </w:r>
      <w:r>
        <w:t xml:space="preserve"> </w:t>
      </w:r>
      <w:r>
        <w:t xml:space="preserve">Community interviews and thematic analysis</w:t>
      </w:r>
    </w:p>
    <w:p>
      <w:pPr>
        <w:numPr>
          <w:ilvl w:val="0"/>
          <w:numId w:val="1001"/>
        </w:numPr>
        <w:pStyle w:val="Compact"/>
      </w:pPr>
      <w:r>
        <w:rPr>
          <w:bCs/>
          <w:b/>
        </w:rPr>
        <w:t xml:space="preserve">M10-12:</w:t>
      </w:r>
      <w:r>
        <w:t xml:space="preserve"> </w:t>
      </w:r>
      <w:r>
        <w:t xml:space="preserve">Pilot training development &amp; LAFD stakeholder workshops</w:t>
      </w:r>
    </w:p>
    <w:p>
      <w:pPr>
        <w:numPr>
          <w:ilvl w:val="0"/>
          <w:numId w:val="1001"/>
        </w:numPr>
        <w:pStyle w:val="Compact"/>
      </w:pPr>
      <w:r>
        <w:rPr>
          <w:bCs/>
          <w:b/>
        </w:rPr>
        <w:t xml:space="preserve">M13-15:</w:t>
      </w:r>
      <w:r>
        <w:t xml:space="preserve"> </w:t>
      </w:r>
      <w:r>
        <w:t xml:space="preserve">Intervention testing and quantitative validation</w:t>
      </w:r>
    </w:p>
    <w:p>
      <w:pPr>
        <w:numPr>
          <w:ilvl w:val="0"/>
          <w:numId w:val="1001"/>
        </w:numPr>
        <w:pStyle w:val="Compact"/>
      </w:pPr>
      <w:r>
        <w:rPr>
          <w:bCs/>
          <w:b/>
        </w:rPr>
        <w:t xml:space="preserve">M16-18:</w:t>
      </w:r>
      <w:r>
        <w:t xml:space="preserve"> </w:t>
      </w:r>
      <w:r>
        <w:t xml:space="preserve">Thesis writing, policy briefs, and community presentation</w:t>
      </w:r>
    </w:p>
    <w:bookmarkEnd w:id="27"/>
    <w:bookmarkStart w:id="28" w:name="conclusion"/>
    <w:p>
      <w:pPr>
        <w:pStyle w:val="Heading2"/>
      </w:pPr>
      <w:r>
        <w:t xml:space="preserve">Conclusion</w:t>
      </w:r>
    </w:p>
    <w:p>
      <w:pPr>
        <w:pStyle w:val="FirstParagraph"/>
      </w:pPr>
      <w:r>
        <w:t xml:space="preserve">The future of firefighting in the United States Los Angeles demands more than incremental improvements—it requires a systemic reimagining. This thesis proposal answers that call by grounding solutions in the lived realities of Los Angeles firefighters and communities. By merging cutting-edge data science with human-centered design, this research will deliver actionable strategies that honor the</w:t>
      </w:r>
      <w:r>
        <w:t xml:space="preserve"> </w:t>
      </w:r>
      <w:r>
        <w:rPr>
          <w:iCs/>
          <w:i/>
        </w:rPr>
        <w:t xml:space="preserve">Firefighter</w:t>
      </w:r>
      <w:r>
        <w:t xml:space="preserve">'s duty while safeguarding their wellbeing. In a city where fires test our collective resolve, this work offers not just a plan for safer operations, but a blueprint for how emergency services can become pillars of inclusive urban resilience. As Los Angeles evolves into an ever-more complex metropolis, the insights from this study will resonate far beyond Southern California—shaping the national conversation on what it means to protect America’s cities with courage, care, and community.</w:t>
      </w:r>
    </w:p>
    <w:bookmarkEnd w:id="28"/>
    <w:bookmarkStart w:id="29" w:name="references"/>
    <w:p>
      <w:pPr>
        <w:pStyle w:val="Heading2"/>
      </w:pPr>
      <w:r>
        <w:t xml:space="preserve">References</w:t>
      </w:r>
    </w:p>
    <w:p>
      <w:pPr>
        <w:pStyle w:val="FirstParagraph"/>
      </w:pPr>
      <w:r>
        <w:t xml:space="preserve">Cieslak, R. et al. (2019). *Occupational Injuries Among Urban Firefighters*. Journal of Emergency Medicine.</w:t>
      </w:r>
    </w:p>
    <w:p>
      <w:pPr>
        <w:pStyle w:val="BodyText"/>
      </w:pPr>
      <w:r>
        <w:t xml:space="preserve">Keeley, J. et al. (2020). *Wildland-Urban Interface Fire Dynamics in Southern California*. International Journal of Wildland Fire.</w:t>
      </w:r>
    </w:p>
    <w:p>
      <w:pPr>
        <w:pStyle w:val="BodyText"/>
      </w:pPr>
      <w:r>
        <w:t xml:space="preserve">LAFD Internal Review (2023). *Annual Occupational Health Report*. Los Angeles Fire Department.</w:t>
      </w:r>
    </w:p>
    <w:p>
      <w:pPr>
        <w:pStyle w:val="BodyText"/>
      </w:pPr>
      <w:r>
        <w:t xml:space="preserve">Mackenzie, D., &amp; Chen, A. (2021). *Comparative Urban Firefighting Models*. Urban Studies Journal.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Operational Excellence in United States Los Angeles</dc:title>
  <dc:creator/>
  <dc:language>en</dc:language>
  <cp:keywords/>
  <dcterms:created xsi:type="dcterms:W3CDTF">2025-12-12T12:38:54Z</dcterms:created>
  <dcterms:modified xsi:type="dcterms:W3CDTF">2025-12-12T12:38:54Z</dcterms:modified>
</cp:coreProperties>
</file>

<file path=docProps/custom.xml><?xml version="1.0" encoding="utf-8"?>
<Properties xmlns="http://schemas.openxmlformats.org/officeDocument/2006/custom-properties" xmlns:vt="http://schemas.openxmlformats.org/officeDocument/2006/docPropsVTypes"/>
</file>