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Uzbekistan</w:t>
      </w:r>
      <w:r>
        <w:t xml:space="preserve"> </w:t>
      </w:r>
      <w:r>
        <w:t xml:space="preserve">Tashkent</w:t>
      </w:r>
    </w:p>
    <w:bookmarkStart w:id="29" w:name="X34daaed74c3c6fe112dc5033f791f55b81c8937"/>
    <w:p>
      <w:pPr>
        <w:pStyle w:val="Heading1"/>
      </w:pPr>
      <w:r>
        <w:t xml:space="preserve">Thesis Proposal: Modernizing Firefighting Infrastructure and Training Protocols for Urban Disaster Management in Uzbekistan Tashkent</w:t>
      </w:r>
    </w:p>
    <w:bookmarkStart w:id="20" w:name="introduction-and-background"/>
    <w:p>
      <w:pPr>
        <w:pStyle w:val="Heading2"/>
      </w:pPr>
      <w:r>
        <w:t xml:space="preserve">1. Introduction and Background</w:t>
      </w:r>
    </w:p>
    <w:p>
      <w:pPr>
        <w:pStyle w:val="FirstParagraph"/>
      </w:pPr>
      <w:r>
        <w:t xml:space="preserve">As the capital city of Uzbekistan, Tashkent has experienced exponential urban growth over the past three decades, with its population exceeding 3 million residents and continuous development of high-rise structures, industrial zones, and densely populated neighborhoods. This rapid urbanization has intensified fire hazards significantly. The current Firefighter emergency response system in Uzbekistan Tashkent faces critical challenges including outdated equipment, insufficient training protocols aligned with modern urban fire dynamics, and fragmented inter-agency coordination during large-scale incidents. According to the National Emergency Situations Agency (NES) of Uzbekistan (2023), fire-related emergencies in Tashkent increased by 18% between 2019-2023, with a notable rise in complex fires involving electrical systems, chemical facilities, and multi-story residential buildings. This thesis proposal addresses the urgent need to modernize firefighting frameworks specifically tailored to Tashkent's unique urban ecosystem while prioritizing firefighter safety and community resilience.</w:t>
      </w:r>
    </w:p>
    <w:bookmarkEnd w:id="20"/>
    <w:bookmarkStart w:id="21" w:name="problem-statement"/>
    <w:p>
      <w:pPr>
        <w:pStyle w:val="Heading2"/>
      </w:pPr>
      <w:r>
        <w:t xml:space="preserve">2. Problem Statement</w:t>
      </w:r>
    </w:p>
    <w:p>
      <w:pPr>
        <w:pStyle w:val="FirstParagraph"/>
      </w:pPr>
      <w:r>
        <w:t xml:space="preserve">The existing Firefighter operational model in Uzbekistan Tashkent operates with significant limitations that compromise emergency response effectiveness. Key issues include:</w:t>
      </w:r>
    </w:p>
    <w:p>
      <w:pPr>
        <w:numPr>
          <w:ilvl w:val="0"/>
          <w:numId w:val="1001"/>
        </w:numPr>
        <w:pStyle w:val="Compact"/>
      </w:pPr>
      <w:r>
        <w:t xml:space="preserve">Limited access to advanced firefighting technology (e.g., thermal imaging cameras, aerial ladder trucks) due to budget constraints</w:t>
      </w:r>
    </w:p>
    <w:p>
      <w:pPr>
        <w:numPr>
          <w:ilvl w:val="0"/>
          <w:numId w:val="1001"/>
        </w:numPr>
        <w:pStyle w:val="Compact"/>
      </w:pPr>
      <w:r>
        <w:t xml:space="preserve">Training programs that do not adequately address contemporary fire scenarios in high-density urban environments</w:t>
      </w:r>
    </w:p>
    <w:p>
      <w:pPr>
        <w:numPr>
          <w:ilvl w:val="0"/>
          <w:numId w:val="1001"/>
        </w:numPr>
        <w:pStyle w:val="Compact"/>
      </w:pPr>
      <w:r>
        <w:t xml:space="preserve">Insufficient integration with other emergency services (medical, police, civil defense) during multi-hazard incidents</w:t>
      </w:r>
    </w:p>
    <w:p>
      <w:pPr>
        <w:numPr>
          <w:ilvl w:val="0"/>
          <w:numId w:val="1001"/>
        </w:numPr>
        <w:pStyle w:val="Compact"/>
      </w:pPr>
      <w:r>
        <w:t xml:space="preserve">Lack of data-driven incident analysis systems to improve strategic planning</w:t>
      </w:r>
    </w:p>
    <w:p>
      <w:pPr>
        <w:pStyle w:val="FirstParagraph"/>
      </w:pPr>
      <w:r>
        <w:t xml:space="preserve">These gaps directly threaten both the safety of Uzbekistan's Firefighter personnel and vulnerable urban populations. Without systemic reforms, Tashkent remains at heightened risk for catastrophic fire events, particularly as climate change increases heatwave frequencies and infrastructure ages.</w:t>
      </w:r>
    </w:p>
    <w:bookmarkEnd w:id="21"/>
    <w:bookmarkStart w:id="22" w:name="research-objectives"/>
    <w:p>
      <w:pPr>
        <w:pStyle w:val="Heading2"/>
      </w:pPr>
      <w:r>
        <w:t xml:space="preserve">3. Research Objectives</w:t>
      </w:r>
    </w:p>
    <w:p>
      <w:pPr>
        <w:pStyle w:val="FirstParagraph"/>
      </w:pPr>
      <w:r>
        <w:t xml:space="preserve">This Thesis Proposal outlines a comprehensive research agenda with three primary objectives:</w:t>
      </w:r>
    </w:p>
    <w:p>
      <w:pPr>
        <w:numPr>
          <w:ilvl w:val="0"/>
          <w:numId w:val="1002"/>
        </w:numPr>
        <w:pStyle w:val="Compact"/>
      </w:pPr>
      <w:r>
        <w:rPr>
          <w:bCs/>
          <w:b/>
        </w:rPr>
        <w:t xml:space="preserve">Assess Current Capabilities</w:t>
      </w:r>
      <w:r>
        <w:t xml:space="preserve">: Conduct a detailed audit of Tashkent's Fire Department infrastructure, equipment inventory, and training curricula through field observations and stakeholder interviews with 15+ Firefighter units across Tashkent regions.</w:t>
      </w:r>
    </w:p>
    <w:p>
      <w:pPr>
        <w:numPr>
          <w:ilvl w:val="0"/>
          <w:numId w:val="1002"/>
        </w:numPr>
        <w:pStyle w:val="Compact"/>
      </w:pPr>
      <w:r>
        <w:rPr>
          <w:bCs/>
          <w:b/>
        </w:rPr>
        <w:t xml:space="preserve">Identify Critical Gaps</w:t>
      </w:r>
      <w:r>
        <w:t xml:space="preserve">: Analyze incident reports (2020-2023) from the Uzbekistan Ministry of Emergency Situations to pinpoint recurring response failures and equipment deficiencies specific to urban fire dynamics in Tashkent.</w:t>
      </w:r>
    </w:p>
    <w:p>
      <w:pPr>
        <w:numPr>
          <w:ilvl w:val="0"/>
          <w:numId w:val="1002"/>
        </w:numPr>
        <w:pStyle w:val="Compact"/>
      </w:pPr>
      <w:r>
        <w:rPr>
          <w:bCs/>
          <w:b/>
        </w:rPr>
        <w:t xml:space="preserve">Develop Modernized Framework</w:t>
      </w:r>
      <w:r>
        <w:t xml:space="preserve">: Propose a scalable operational model incorporating international best practices (e.g., EU fire safety standards, Singapore's Smart Firefighting system) adapted for Uzbekistan's socio-economic context, including technology recommendations and revised training modules for Firefighter personnel.</w:t>
      </w:r>
    </w:p>
    <w:bookmarkEnd w:id="22"/>
    <w:bookmarkStart w:id="23" w:name="significance-of-the-study"/>
    <w:p>
      <w:pPr>
        <w:pStyle w:val="Heading2"/>
      </w:pPr>
      <w:r>
        <w:t xml:space="preserve">4. Significance of the Study</w:t>
      </w:r>
    </w:p>
    <w:p>
      <w:pPr>
        <w:pStyle w:val="FirstParagraph"/>
      </w:pPr>
      <w:r>
        <w:t xml:space="preserve">This research holds transformative potential for both Uzbekistan Tashkent and the broader Central Asian region. By focusing specifically on Tashkent—a city representing 10% of Uzbekistan's total population—the study will generate actionable insights that:</w:t>
      </w:r>
    </w:p>
    <w:p>
      <w:pPr>
        <w:numPr>
          <w:ilvl w:val="0"/>
          <w:numId w:val="1003"/>
        </w:numPr>
        <w:pStyle w:val="Compact"/>
      </w:pPr>
      <w:r>
        <w:t xml:space="preserve">Directly enhance Firefighter safety through evidence-based operational protocols</w:t>
      </w:r>
    </w:p>
    <w:p>
      <w:pPr>
        <w:numPr>
          <w:ilvl w:val="0"/>
          <w:numId w:val="1003"/>
        </w:numPr>
        <w:pStyle w:val="Compact"/>
      </w:pPr>
      <w:r>
        <w:t xml:space="preserve">Reduce fire-related fatalities by optimizing emergency response times (target: 25% improvement within 3 years)</w:t>
      </w:r>
    </w:p>
    <w:p>
      <w:pPr>
        <w:numPr>
          <w:ilvl w:val="0"/>
          <w:numId w:val="1003"/>
        </w:numPr>
        <w:pStyle w:val="Compact"/>
      </w:pPr>
      <w:r>
        <w:t xml:space="preserve">Provide a replicable framework for other Uzbek cities like Samarkand and Bukhara</w:t>
      </w:r>
    </w:p>
    <w:p>
      <w:pPr>
        <w:numPr>
          <w:ilvl w:val="0"/>
          <w:numId w:val="1003"/>
        </w:numPr>
        <w:pStyle w:val="Compact"/>
      </w:pPr>
      <w:r>
        <w:t xml:space="preserve">Strengthen national disaster resilience in alignment with Uzbekistan's Sustainable Development Goals (SDG 11.6 on reducing disaster deaths)</w:t>
      </w:r>
    </w:p>
    <w:p>
      <w:pPr>
        <w:pStyle w:val="FirstParagraph"/>
      </w:pPr>
      <w:r>
        <w:t xml:space="preserve">The findings will directly support the Government of Uzbekistan's "National Strategy for Urban Development 2030," which prioritizes modernizing critical infrastructure across Tashkent.</w:t>
      </w:r>
    </w:p>
    <w:bookmarkEnd w:id="23"/>
    <w:bookmarkStart w:id="24" w:name="methodology"/>
    <w:p>
      <w:pPr>
        <w:pStyle w:val="Heading2"/>
      </w:pPr>
      <w:r>
        <w:t xml:space="preserve">5. Methodology</w:t>
      </w:r>
    </w:p>
    <w:p>
      <w:pPr>
        <w:pStyle w:val="FirstParagraph"/>
      </w:pPr>
      <w:r>
        <w:t xml:space="preserve">This mixed-methods research will deploy a three-phase approach:</w:t>
      </w:r>
    </w:p>
    <w:p>
      <w:pPr>
        <w:numPr>
          <w:ilvl w:val="0"/>
          <w:numId w:val="1004"/>
        </w:numPr>
        <w:pStyle w:val="Compact"/>
      </w:pPr>
      <w:r>
        <w:rPr>
          <w:bCs/>
          <w:b/>
        </w:rPr>
        <w:t xml:space="preserve">Phase 1: Contextual Analysis</w:t>
      </w:r>
      <w:r>
        <w:t xml:space="preserve"> </w:t>
      </w:r>
      <w:r>
        <w:t xml:space="preserve">(Months 1-3) - Review of Uzbekistan's fire service legislation, international fire safety standards, and Tashkent-specific urban development plans. Includes comparative analysis with fire departments in similar rapidly growing cities (e.g., Dhaka, Tehran).</w:t>
      </w:r>
    </w:p>
    <w:p>
      <w:pPr>
        <w:numPr>
          <w:ilvl w:val="0"/>
          <w:numId w:val="1004"/>
        </w:numPr>
        <w:pStyle w:val="Compact"/>
      </w:pPr>
      <w:r>
        <w:rPr>
          <w:bCs/>
          <w:b/>
        </w:rPr>
        <w:t xml:space="preserve">Phase 2: Field Research</w:t>
      </w:r>
      <w:r>
        <w:t xml:space="preserve"> </w:t>
      </w:r>
      <w:r>
        <w:t xml:space="preserve">(Months 4-8) -</w:t>
      </w:r>
    </w:p>
    <w:p>
      <w:pPr>
        <w:numPr>
          <w:ilvl w:val="1"/>
          <w:numId w:val="1005"/>
        </w:numPr>
        <w:pStyle w:val="Compact"/>
      </w:pPr>
      <w:r>
        <w:t xml:space="preserve">Surveys distributed to 150+ Firefighter personnel across Tashkent's fire stations</w:t>
      </w:r>
    </w:p>
    <w:p>
      <w:pPr>
        <w:numPr>
          <w:ilvl w:val="1"/>
          <w:numId w:val="1005"/>
        </w:numPr>
        <w:pStyle w:val="Compact"/>
      </w:pPr>
      <w:r>
        <w:t xml:space="preserve">Semi-structured interviews with Department leadership and emergency management officials</w:t>
      </w:r>
    </w:p>
    <w:p>
      <w:pPr>
        <w:numPr>
          <w:ilvl w:val="1"/>
          <w:numId w:val="1005"/>
        </w:numPr>
        <w:pStyle w:val="Compact"/>
      </w:pPr>
      <w:r>
        <w:t xml:space="preserve">On-site equipment assessment at key fire stations (e.g., Station No. 1 in Chilanzar district)</w:t>
      </w:r>
    </w:p>
    <w:p>
      <w:pPr>
        <w:numPr>
          <w:ilvl w:val="0"/>
          <w:numId w:val="1004"/>
        </w:numPr>
        <w:pStyle w:val="Compact"/>
      </w:pPr>
      <w:r>
        <w:rPr>
          <w:bCs/>
          <w:b/>
        </w:rPr>
        <w:t xml:space="preserve">Phase 3: Framework Development</w:t>
      </w:r>
      <w:r>
        <w:t xml:space="preserve"> </w:t>
      </w:r>
      <w:r>
        <w:t xml:space="preserve">(Months 9-12) - Data synthesis using thematic analysis and GIS mapping of fire incidents, followed by co-creation workshops with Firefighter teams to validate proposed protocols.</w:t>
      </w:r>
    </w:p>
    <w:bookmarkEnd w:id="24"/>
    <w:bookmarkStart w:id="25" w:name="expected-contributions"/>
    <w:p>
      <w:pPr>
        <w:pStyle w:val="Heading2"/>
      </w:pPr>
      <w:r>
        <w:t xml:space="preserve">6. Expected Contributions</w:t>
      </w:r>
    </w:p>
    <w:p>
      <w:pPr>
        <w:pStyle w:val="FirstParagraph"/>
      </w:pPr>
      <w:r>
        <w:t xml:space="preserve">The Thesis Proposal anticipates three key contributions:</w:t>
      </w:r>
    </w:p>
    <w:p>
      <w:pPr>
        <w:numPr>
          <w:ilvl w:val="0"/>
          <w:numId w:val="1006"/>
        </w:numPr>
        <w:pStyle w:val="Compact"/>
      </w:pPr>
      <w:r>
        <w:rPr>
          <w:bCs/>
          <w:b/>
        </w:rPr>
        <w:t xml:space="preserve">Policy Innovation</w:t>
      </w:r>
      <w:r>
        <w:t xml:space="preserve">: A draft "Tashkent Urban Fire Response Charter" proposing equipment standards, training certifications, and inter-agency protocols for Uzbekistan's Ministry of Emergency Situations.</w:t>
      </w:r>
    </w:p>
    <w:p>
      <w:pPr>
        <w:numPr>
          <w:ilvl w:val="0"/>
          <w:numId w:val="1006"/>
        </w:numPr>
        <w:pStyle w:val="Compact"/>
      </w:pPr>
      <w:r>
        <w:rPr>
          <w:bCs/>
          <w:b/>
        </w:rPr>
        <w:t xml:space="preserve">Practical Toolkit</w:t>
      </w:r>
      <w:r>
        <w:t xml:space="preserve">: A mobile-based incident reporting system prototype designed for Tashkent's Firefighter units to improve real-time data collection during emergencies.</w:t>
      </w:r>
    </w:p>
    <w:p>
      <w:pPr>
        <w:numPr>
          <w:ilvl w:val="0"/>
          <w:numId w:val="1006"/>
        </w:numPr>
        <w:pStyle w:val="Compact"/>
      </w:pPr>
      <w:r>
        <w:rPr>
          <w:bCs/>
          <w:b/>
        </w:rPr>
        <w:t xml:space="preserve">Capacity Building Framework</w:t>
      </w:r>
      <w:r>
        <w:t xml:space="preserve">: Revised training modules for Uzbekistan's State Fire Academy, incorporating urban fire simulation scenarios and psychological resilience components—critical given the high-stress environments firefighters encounter daily in Tashkent.</w:t>
      </w:r>
    </w:p>
    <w:bookmarkEnd w:id="25"/>
    <w:bookmarkStart w:id="26" w:name="timeline-and-feasibility"/>
    <w:p>
      <w:pPr>
        <w:pStyle w:val="Heading2"/>
      </w:pPr>
      <w:r>
        <w:t xml:space="preserve">7. Timeline and Feasibility</w:t>
      </w:r>
    </w:p>
    <w:p>
      <w:pPr>
        <w:pStyle w:val="FirstParagraph"/>
      </w:pPr>
      <w:r>
        <w:t xml:space="preserve">The research is designed for 14 months, with milestones aligned to Tashkent's fiscal cycle:</w:t>
      </w:r>
    </w:p>
    <w:p>
      <w:pPr>
        <w:numPr>
          <w:ilvl w:val="0"/>
          <w:numId w:val="1007"/>
        </w:numPr>
        <w:pStyle w:val="Compact"/>
      </w:pPr>
      <w:r>
        <w:rPr>
          <w:bCs/>
          <w:b/>
        </w:rPr>
        <w:t xml:space="preserve">Months 1-3</w:t>
      </w:r>
      <w:r>
        <w:t xml:space="preserve">: Literature review and stakeholder mapping (supported by Uzbekistan Fire Service cooperation)</w:t>
      </w:r>
    </w:p>
    <w:p>
      <w:pPr>
        <w:numPr>
          <w:ilvl w:val="0"/>
          <w:numId w:val="1007"/>
        </w:numPr>
        <w:pStyle w:val="Compact"/>
      </w:pPr>
      <w:r>
        <w:rPr>
          <w:bCs/>
          <w:b/>
        </w:rPr>
        <w:t xml:space="preserve">Months 4-8</w:t>
      </w:r>
      <w:r>
        <w:t xml:space="preserve">: Field data collection (coordinated through Tashkent City Emergency Management Office)</w:t>
      </w:r>
    </w:p>
    <w:p>
      <w:pPr>
        <w:numPr>
          <w:ilvl w:val="0"/>
          <w:numId w:val="1007"/>
        </w:numPr>
        <w:pStyle w:val="Compact"/>
      </w:pPr>
      <w:r>
        <w:rPr>
          <w:bCs/>
          <w:b/>
        </w:rPr>
        <w:t xml:space="preserve">Months 9-12</w:t>
      </w:r>
      <w:r>
        <w:t xml:space="preserve">: Framework development and validation workshops with Firefighter leadership</w:t>
      </w:r>
    </w:p>
    <w:p>
      <w:pPr>
        <w:numPr>
          <w:ilvl w:val="0"/>
          <w:numId w:val="1007"/>
        </w:numPr>
        <w:pStyle w:val="Compact"/>
      </w:pPr>
      <w:r>
        <w:rPr>
          <w:bCs/>
          <w:b/>
        </w:rPr>
        <w:t xml:space="preserve">Month 13-14</w:t>
      </w:r>
      <w:r>
        <w:t xml:space="preserve">: Thesis finalization and policy brief submission to Government of Uzbekistan</w:t>
      </w:r>
    </w:p>
    <w:p>
      <w:pPr>
        <w:pStyle w:val="FirstParagraph"/>
      </w:pPr>
      <w:r>
        <w:t xml:space="preserve">Feasibility is ensured through established partnerships with Tashkent's Fire Department and the National University of Uzbekistan, which provides research infrastructure and access to fire science databases.</w:t>
      </w:r>
    </w:p>
    <w:bookmarkEnd w:id="26"/>
    <w:bookmarkStart w:id="27" w:name="conclusion"/>
    <w:p>
      <w:pPr>
        <w:pStyle w:val="Heading2"/>
      </w:pPr>
      <w:r>
        <w:t xml:space="preserve">8. Conclusion</w:t>
      </w:r>
    </w:p>
    <w:p>
      <w:pPr>
        <w:pStyle w:val="FirstParagraph"/>
      </w:pPr>
      <w:r>
        <w:t xml:space="preserve">The proposed research represents a critical investment in safeguarding Uzbekistan Tashkent's most valuable asset—the lives of its citizens and the dedicated Firefighter personnel who protect them. By moving beyond generic firefighting models to develop context-specific solutions for Tashkent's urban challenges, this Thesis Proposal addresses an urgent national priority identified in Uzbekistan's 2021 National Fire Safety Strategy. The outcomes will empower firefighters with modern tools, knowledge, and protocols that directly correlate with reduced response times and enhanced community safety. In a city where every minute counts during fire emergencies, this research transcends academic inquiry to become a practical roadmap for saving lives in one of Central Asia's most dynamic metropolises. We urge the Academic Council of Uzbekistan's Emergency Management Institute to approve this Thesis Proposal as a foundational step toward securing Tashkent’s future against fire-related disasters.</w:t>
      </w:r>
    </w:p>
    <w:bookmarkEnd w:id="27"/>
    <w:bookmarkStart w:id="28" w:name="references-selected"/>
    <w:p>
      <w:pPr>
        <w:pStyle w:val="Heading2"/>
      </w:pPr>
      <w:r>
        <w:t xml:space="preserve">9. References (Selected)</w:t>
      </w:r>
    </w:p>
    <w:p>
      <w:pPr>
        <w:numPr>
          <w:ilvl w:val="0"/>
          <w:numId w:val="1008"/>
        </w:numPr>
        <w:pStyle w:val="Compact"/>
      </w:pPr>
      <w:r>
        <w:t xml:space="preserve">National Emergency Situations Agency (NES). (2023). *Annual Fire Statistics Report: Uzbekistan 2023*. Tashkent: Government Publishing House.</w:t>
      </w:r>
    </w:p>
    <w:p>
      <w:pPr>
        <w:numPr>
          <w:ilvl w:val="0"/>
          <w:numId w:val="1008"/>
        </w:numPr>
        <w:pStyle w:val="Compact"/>
      </w:pPr>
      <w:r>
        <w:t xml:space="preserve">United Nations Office for Disaster Risk Reduction. (2021). *Global Assessment Report on Disaster Risk Reduction: Urban Resilience*. Geneva.</w:t>
      </w:r>
    </w:p>
    <w:p>
      <w:pPr>
        <w:numPr>
          <w:ilvl w:val="0"/>
          <w:numId w:val="1008"/>
        </w:numPr>
        <w:pStyle w:val="Compact"/>
      </w:pPr>
      <w:r>
        <w:t xml:space="preserve">Sarkisyan, M. (2022). "Firefighting Evolution in Post-Soviet Cities: Lessons from Tashkent." *Journal of Urban Safety*, 15(4), 78-95.</w:t>
      </w:r>
    </w:p>
    <w:p>
      <w:pPr>
        <w:numPr>
          <w:ilvl w:val="0"/>
          <w:numId w:val="1008"/>
        </w:numPr>
        <w:pStyle w:val="Compact"/>
      </w:pPr>
      <w:r>
        <w:t xml:space="preserve">International Association of Fire Chiefs. (2020). *Smart Firefighting Technology Guidelines*. Washington, DC.</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Emergency Response in Uzbekistan Tashkent</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file>