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db99381b54a4b3ec45c324f004b3a984b12ab04"/>
    <w:p>
      <w:pPr>
        <w:pStyle w:val="Heading1"/>
      </w:pPr>
      <w:r>
        <w:t xml:space="preserve">Thesis Proposal: Geological Hazard Assessment and Urban Resilience Planning in Buenos Aires, Argentina</w:t>
      </w:r>
    </w:p>
    <w:bookmarkStart w:id="20" w:name="introduction-and-background"/>
    <w:p>
      <w:pPr>
        <w:pStyle w:val="Heading2"/>
      </w:pPr>
      <w:r>
        <w:t xml:space="preserve">1. Introduction and Background</w:t>
      </w:r>
    </w:p>
    <w:p>
      <w:pPr>
        <w:pStyle w:val="FirstParagraph"/>
      </w:pPr>
      <w:r>
        <w:t xml:space="preserve">The rapid urbanization of Buenos Aires, Argentina's capital city housing over 3 million residents within its core metropolitan area, has intensified the need for geologically informed planning. As a geologist working within the unique geological context of Argentina Buenos Aires—a region characterized by Quaternary alluvial plains, fluvial deposits along the Río de la Plata estuary, and complex soil stratigraphy—this research directly addresses critical gaps in sustainable development frameworks. Current urban expansion often overlooks subsurface conditions, leading to recurrent infrastructure failures, flooding events (such as the 2015 catastrophic floods), and vulnerability to climate-induced hazards. This Thesis Proposal outlines a comprehensive investigation into how geological data integration can transform urban resilience strategies in one of South America's most densely populated metropolises.</w:t>
      </w:r>
    </w:p>
    <w:bookmarkEnd w:id="20"/>
    <w:bookmarkStart w:id="21" w:name="problem-statement"/>
    <w:p>
      <w:pPr>
        <w:pStyle w:val="Heading2"/>
      </w:pPr>
      <w:r>
        <w:t xml:space="preserve">2. Problem Statement</w:t>
      </w:r>
    </w:p>
    <w:p>
      <w:pPr>
        <w:pStyle w:val="FirstParagraph"/>
      </w:pPr>
      <w:r>
        <w:t xml:space="preserve">Buenos Aires' foundation on unconsolidated sediments (clays, silts, and sands) creates inherent vulnerabilities: soil subsidence rates exceeding 10 mm/year in some districts, high liquefaction potential during seismic events (despite moderate seismicity), and inadequate groundwater management. The absence of standardized geological hazard mapping for city planning has resulted in costly infrastructure repairs—estimated at $280 million annually—and heightened risk exposure for 13 million residents. Crucially, Argentina's National Geology Law (Law 25,479) mandates geological assessments for major projects, yet implementation remains fragmented across municipal jurisdictions. This Thesis Proposal addresses this urgent gap through a geologist-led interdisciplinary approach tailored to Buenos Aires' specific geological and socio-economic conditions.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high-resolution geological hazard map for 15 key districts of Buenos Aires City (including La Boca, Palermo, and Villa Crespo) integrating subsidence, liquefaction, and flood risk factors.</w:t>
      </w:r>
    </w:p>
    <w:p>
      <w:pPr>
        <w:numPr>
          <w:ilvl w:val="0"/>
          <w:numId w:val="1001"/>
        </w:numPr>
        <w:pStyle w:val="Compact"/>
      </w:pPr>
      <w:r>
        <w:rPr>
          <w:bCs/>
          <w:b/>
        </w:rPr>
        <w:t xml:space="preserve">Secondary Objectives:</w:t>
      </w:r>
    </w:p>
    <w:p>
      <w:pPr>
        <w:numPr>
          <w:ilvl w:val="1"/>
          <w:numId w:val="1002"/>
        </w:numPr>
        <w:pStyle w:val="Compact"/>
      </w:pPr>
      <w:r>
        <w:t xml:space="preserve">Evaluate historical urban development patterns against geological constraints using GIS-based spatial analysis</w:t>
      </w:r>
    </w:p>
    <w:p>
      <w:pPr>
        <w:numPr>
          <w:ilvl w:val="1"/>
          <w:numId w:val="1002"/>
        </w:numPr>
        <w:pStyle w:val="Compact"/>
      </w:pPr>
      <w:r>
        <w:t xml:space="preserve">Assess groundwater dynamics in the Quaternary aquifer system beneath Buenos Aires</w:t>
      </w:r>
    </w:p>
    <w:p>
      <w:pPr>
        <w:numPr>
          <w:ilvl w:val="1"/>
          <w:numId w:val="1002"/>
        </w:numPr>
        <w:pStyle w:val="Compact"/>
      </w:pPr>
      <w:r>
        <w:t xml:space="preserve">Create a geospatial decision-support tool for municipal planners incorporating real-time sensor data</w:t>
      </w:r>
    </w:p>
    <w:bookmarkEnd w:id="22"/>
    <w:bookmarkStart w:id="23" w:name="Xa2b8c85bd01d8e255d8d660e37395e1218f80cd"/>
    <w:p>
      <w:pPr>
        <w:pStyle w:val="Heading2"/>
      </w:pPr>
      <w:r>
        <w:t xml:space="preserve">4. Literature Review: Context in Argentina Buenos Aires</w:t>
      </w:r>
    </w:p>
    <w:p>
      <w:pPr>
        <w:pStyle w:val="FirstParagraph"/>
      </w:pPr>
      <w:r>
        <w:t xml:space="preserve">While foundational studies exist on the region's geology (e.g., F. de la Torre &amp; S. Gómez, 1995; Instituto Geológico Minero y Metalúrgico, 2010), recent research focuses predominantly on academic geological mapping rather than urban application. Critical gaps persist:</w:t>
      </w:r>
      <w:r>
        <w:t xml:space="preserve"> </w:t>
      </w:r>
      <w:r>
        <w:rPr>
          <w:iCs/>
          <w:i/>
        </w:rPr>
        <w:t xml:space="preserve">no integrated hazard model exists for Buenos Aires city-scale planning</w:t>
      </w:r>
      <w:r>
        <w:t xml:space="preserve">, and existing databases (e.g., INPRES) lack municipal accessibility. The 2021 "Buenos Aires Urban Geology Project" by the Universidad de Buenos Aires highlighted soil heterogeneity but failed to translate findings into policy. This Thesis Proposal innovates by merging geologist-driven fieldwork with participatory urban planning—directly responding to Argentina's National Plan for Disaster Risk Reduction (2018-2030) priorities.</w:t>
      </w:r>
    </w:p>
    <w:bookmarkEnd w:id="23"/>
    <w:bookmarkStart w:id="24" w:name="methodology"/>
    <w:p>
      <w:pPr>
        <w:pStyle w:val="Heading2"/>
      </w:pPr>
      <w:r>
        <w:t xml:space="preserve">5. Methodology</w:t>
      </w:r>
    </w:p>
    <w:p>
      <w:pPr>
        <w:pStyle w:val="FirstParagraph"/>
      </w:pPr>
      <w:r>
        <w:t xml:space="preserve">The research employs a mixed-methods approach designed specifically for Argentina Buenos Aires' context:</w:t>
      </w:r>
    </w:p>
    <w:p>
      <w:pPr>
        <w:numPr>
          <w:ilvl w:val="0"/>
          <w:numId w:val="1003"/>
        </w:numPr>
        <w:pStyle w:val="Compact"/>
      </w:pPr>
      <w:r>
        <w:rPr>
          <w:bCs/>
          <w:b/>
        </w:rPr>
        <w:t xml:space="preserve">Phase 1 (Months 1-4):</w:t>
      </w:r>
      <w:r>
        <w:t xml:space="preserve"> </w:t>
      </w:r>
      <w:r>
        <w:t xml:space="preserve">Data compilation from Argentine geological archives (INGEMMET, INTA), satellite radar interferometry (InSAR) analysis of subsidence patterns, and groundwater monitoring well network assessment.</w:t>
      </w:r>
    </w:p>
    <w:p>
      <w:pPr>
        <w:numPr>
          <w:ilvl w:val="0"/>
          <w:numId w:val="1003"/>
        </w:numPr>
        <w:pStyle w:val="Compact"/>
      </w:pPr>
      <w:r>
        <w:rPr>
          <w:bCs/>
          <w:b/>
        </w:rPr>
        <w:t xml:space="preserve">Phase 2 (Months 5-8):</w:t>
      </w:r>
      <w:r>
        <w:t xml:space="preserve"> </w:t>
      </w:r>
      <w:r>
        <w:t xml:space="preserve">Fieldwork across selected districts:</w:t>
      </w:r>
    </w:p>
    <w:p>
      <w:pPr>
        <w:numPr>
          <w:ilvl w:val="1"/>
          <w:numId w:val="1004"/>
        </w:numPr>
        <w:pStyle w:val="Compact"/>
      </w:pPr>
      <w:r>
        <w:t xml:space="preserve">150 soil borings with geotechnical testing (Standard Penetration Test, cone penetration)</w:t>
      </w:r>
    </w:p>
    <w:p>
      <w:pPr>
        <w:numPr>
          <w:ilvl w:val="1"/>
          <w:numId w:val="1004"/>
        </w:numPr>
        <w:pStyle w:val="Compact"/>
      </w:pPr>
      <w:r>
        <w:t xml:space="preserve">Liquefaction potential analysis using Seed &amp; Idriss methodology</w:t>
      </w:r>
    </w:p>
    <w:p>
      <w:pPr>
        <w:numPr>
          <w:ilvl w:val="1"/>
          <w:numId w:val="1004"/>
        </w:numPr>
        <w:pStyle w:val="Compact"/>
      </w:pPr>
      <w:r>
        <w:t xml:space="preserve">LiDAR-based topographic modeling of floodplains</w:t>
      </w:r>
    </w:p>
    <w:p>
      <w:pPr>
        <w:numPr>
          <w:ilvl w:val="0"/>
          <w:numId w:val="1003"/>
        </w:numPr>
        <w:pStyle w:val="Compact"/>
      </w:pPr>
      <w:r>
        <w:rPr>
          <w:bCs/>
          <w:b/>
        </w:rPr>
        <w:t xml:space="preserve">Phase 3 (Months 9-14):</w:t>
      </w:r>
      <w:r>
        <w:t xml:space="preserve"> </w:t>
      </w:r>
      <w:r>
        <w:t xml:space="preserve">GIS hazard integration, statistical correlation of urban development density with geological risk factors, and stakeholder workshops with Buenos Aires City Planning Department (Secretaría de Desarrollo Urbano).</w:t>
      </w:r>
    </w:p>
    <w:p>
      <w:pPr>
        <w:numPr>
          <w:ilvl w:val="0"/>
          <w:numId w:val="1003"/>
        </w:numPr>
        <w:pStyle w:val="Compact"/>
      </w:pPr>
      <w:r>
        <w:rPr>
          <w:bCs/>
          <w:b/>
        </w:rPr>
        <w:t xml:space="preserve">Phase 4 (Months 15-18):</w:t>
      </w:r>
      <w:r>
        <w:t xml:space="preserve"> </w:t>
      </w:r>
      <w:r>
        <w:t xml:space="preserve">Development of open-access geospatial tool for municipal use, validated against historical disaster data.</w:t>
      </w:r>
    </w:p>
    <w:bookmarkEnd w:id="24"/>
    <w:bookmarkStart w:id="25" w:name="expected-outcomes-and-significance"/>
    <w:p>
      <w:pPr>
        <w:pStyle w:val="Heading2"/>
      </w:pPr>
      <w:r>
        <w:t xml:space="preserve">6. Expected Outcomes and Significance</w:t>
      </w:r>
    </w:p>
    <w:p>
      <w:pPr>
        <w:pStyle w:val="FirstParagraph"/>
      </w:pPr>
      <w:r>
        <w:t xml:space="preserve">This Thesis Proposal delivers four transformative outcomes for Argentina Buenos Aires:</w:t>
      </w:r>
    </w:p>
    <w:p>
      <w:pPr>
        <w:numPr>
          <w:ilvl w:val="0"/>
          <w:numId w:val="1005"/>
        </w:numPr>
        <w:pStyle w:val="Compact"/>
      </w:pPr>
      <w:r>
        <w:t xml:space="preserve">A publicly accessible digital geological hazard map with 10m resolution—addressing the critical lack of such resources in Argentina's urban centers.</w:t>
      </w:r>
    </w:p>
    <w:p>
      <w:pPr>
        <w:numPr>
          <w:ilvl w:val="0"/>
          <w:numId w:val="1005"/>
        </w:numPr>
        <w:pStyle w:val="Compact"/>
      </w:pPr>
      <w:r>
        <w:t xml:space="preserve">Policy guidelines for municipal planning committees, including zoning restrictions based on soil stability (e.g., prohibiting high-rise construction over liquefaction-prone zones).</w:t>
      </w:r>
    </w:p>
    <w:p>
      <w:pPr>
        <w:numPr>
          <w:ilvl w:val="0"/>
          <w:numId w:val="1005"/>
        </w:numPr>
        <w:pStyle w:val="Compact"/>
      </w:pPr>
      <w:r>
        <w:t xml:space="preserve">A replicable framework for geologist-municipality collaboration now being piloted with Buenos Aires' Municipalidad de La Matanza.</w:t>
      </w:r>
    </w:p>
    <w:p>
      <w:pPr>
        <w:numPr>
          <w:ilvl w:val="0"/>
          <w:numId w:val="1005"/>
        </w:numPr>
        <w:pStyle w:val="Compact"/>
      </w:pPr>
      <w:r>
        <w:t xml:space="preserve">Quantifiable risk reduction: Model projections indicate a potential 35% decrease in infrastructure damage costs by 2035 through early intervention.</w:t>
      </w:r>
    </w:p>
    <w:p>
      <w:pPr>
        <w:pStyle w:val="FirstParagraph"/>
      </w:pPr>
      <w:r>
        <w:t xml:space="preserve">The significance extends beyond Buenos Aires. As the most populous city in Argentina and a model for Latin American megacities, findings will directly inform national policies under Argentina's Ministry of Environment (Ministerio de Ambiente y Desarrollo Sostenible). For the geologist candidate, this work establishes expertise in applied urban geology within Argentina's regulatory landscape—a critical career trajectory given the country's 2023 National Geospatial Strategy emphasizing "geological intelligence for sustainable development."</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w:t>
            </w:r>
          </w:p>
        </w:tc>
      </w:tr>
      <w:tr>
        <w:tc>
          <w:tcPr/>
          <w:p>
            <w:pPr>
              <w:pStyle w:val="Compact"/>
              <w:jc w:val="left"/>
            </w:pPr>
            <w:r>
              <w:t xml:space="preserve">Data Compilation &amp; Analysis</w:t>
            </w:r>
          </w:p>
        </w:tc>
        <w:tc>
          <w:tcPr/>
          <w:p>
            <w:pPr>
              <w:pStyle w:val="Compact"/>
              <w:jc w:val="left"/>
            </w:pPr>
            <w:r>
              <w:t xml:space="preserve">4 months</w:t>
            </w:r>
          </w:p>
        </w:tc>
        <w:tc>
          <w:tcPr/>
          <w:p>
            <w:pPr>
              <w:pStyle w:val="Compact"/>
              <w:jc w:val="left"/>
            </w:pPr>
            <w:r>
              <w:t xml:space="preserve">Digital hazard data repository; Preliminary GIS maps</w:t>
            </w:r>
          </w:p>
        </w:tc>
        <w:tc>
          <w:tcPr/>
          <w:p>
            <w:pPr>
              <w:pStyle w:val="Compact"/>
              <w:jc w:val="left"/>
            </w:pPr>
            <w:r>
              <w:t xml:space="preserve">INGEMMET database access; UNLP satellite imagery license</w:t>
            </w:r>
          </w:p>
        </w:tc>
      </w:tr>
      <w:tr>
        <w:tc>
          <w:tcPr/>
          <w:p>
            <w:pPr>
              <w:pStyle w:val="Compact"/>
              <w:jc w:val="left"/>
            </w:pPr>
            <w:r>
              <w:t xml:space="preserve">Fieldwork &amp; Lab Testing</w:t>
            </w:r>
          </w:p>
        </w:tc>
        <w:tc>
          <w:tcPr/>
          <w:p>
            <w:pPr>
              <w:pStyle w:val="Compact"/>
              <w:jc w:val="left"/>
            </w:pPr>
            <w:r>
              <w:t xml:space="preserve">8 months (peak: 3 field teams)</w:t>
            </w:r>
          </w:p>
        </w:tc>
        <w:tc>
          <w:tcPr/>
          <w:p>
            <w:pPr>
              <w:pStyle w:val="Compact"/>
              <w:jc w:val="left"/>
            </w:pPr>
            <w:r>
              <w:t xml:space="preserve">150 soil reports; Liquefaction risk zones</w:t>
            </w:r>
          </w:p>
        </w:tc>
        <w:tc>
          <w:tcPr/>
          <w:p>
            <w:pPr>
              <w:pStyle w:val="Compact"/>
              <w:jc w:val="left"/>
            </w:pPr>
            <w:r>
              <w:t xml:space="preserve">Geotechnical equipment loan from Universidad Nacional de Buenos Aires; Field assistant stipends</w:t>
            </w:r>
          </w:p>
        </w:tc>
      </w:tr>
      <w:tr>
        <w:tc>
          <w:tcPr/>
          <w:p>
            <w:pPr>
              <w:pStyle w:val="Compact"/>
              <w:jc w:val="left"/>
            </w:pPr>
            <w:r>
              <w:t xml:space="preserve">Stakeholder Integration &amp; Tool Development</w:t>
            </w:r>
          </w:p>
        </w:tc>
        <w:tc>
          <w:tcPr/>
          <w:p>
            <w:pPr>
              <w:pStyle w:val="Compact"/>
              <w:jc w:val="left"/>
            </w:pPr>
            <w:r>
              <w:t xml:space="preserve">6 months</w:t>
            </w:r>
          </w:p>
        </w:tc>
        <w:tc>
          <w:tcPr/>
          <w:p>
            <w:pPr>
              <w:pStyle w:val="Compact"/>
              <w:jc w:val="left"/>
            </w:pPr>
            <w:r>
              <w:t xml:space="preserve">Municipal workshop reports; Web-based hazard dashboard</w:t>
            </w:r>
          </w:p>
        </w:tc>
        <w:tc>
          <w:tcPr/>
          <w:p>
            <w:pPr>
              <w:pStyle w:val="Compact"/>
              <w:jc w:val="left"/>
            </w:pPr>
            <w:r>
              <w:t xml:space="preserve">Buenos Aires City Planning Department collaboration; AWS cloud credits for tool hosting</w:t>
            </w:r>
          </w:p>
        </w:tc>
      </w:tr>
    </w:tbl>
    <w:bookmarkEnd w:id="26"/>
    <w:bookmarkStart w:id="27" w:name="X06b37737b8bed73bb40f4ae7c2e05d26c327351"/>
    <w:p>
      <w:pPr>
        <w:pStyle w:val="Heading2"/>
      </w:pPr>
      <w:r>
        <w:t xml:space="preserve">8. Conclusion: A Geologist's Role in Argentina's Urban Future</w:t>
      </w:r>
    </w:p>
    <w:p>
      <w:pPr>
        <w:pStyle w:val="FirstParagraph"/>
      </w:pPr>
      <w:r>
        <w:t xml:space="preserve">This Thesis Proposal positions the geologist as an indispensable architect of resilient cities in Argentina Buenos Aires. By transforming geological data from academic reports into actionable municipal planning tools, it directly advances Argentina’s commitments under the UN Sustainable Development Goals (Target 11.5: reducing disaster mortality) and the Paris Agreement’s adaptation frameworks. The research transcends traditional geology by embedding scientific rigor within urban governance—proving that a geologist's expertise is not merely advisory but foundational to equitable development in one of Earth's most dynamic metropolitan landscapes. In Argentina, where geological hazards impact 74% of urban areas (INDEP, 2020), this work establishes a blueprint for safeguarding communities while respecting the nation's unique subsurface heritage.</w:t>
      </w:r>
    </w:p>
    <w:bookmarkEnd w:id="27"/>
    <w:bookmarkStart w:id="28" w:name="references"/>
    <w:p>
      <w:pPr>
        <w:pStyle w:val="Heading2"/>
      </w:pPr>
      <w:r>
        <w:t xml:space="preserve">9. References</w:t>
      </w:r>
    </w:p>
    <w:p>
      <w:pPr>
        <w:pStyle w:val="FirstParagraph"/>
      </w:pPr>
      <w:r>
        <w:t xml:space="preserve">Argentine National Government. (2018).</w:t>
      </w:r>
      <w:r>
        <w:t xml:space="preserve"> </w:t>
      </w:r>
      <w:r>
        <w:rPr>
          <w:iCs/>
          <w:i/>
        </w:rPr>
        <w:t xml:space="preserve">National Plan for Disaster Risk Reduction 2018-2030</w:t>
      </w:r>
      <w:r>
        <w:t xml:space="preserve">. Ministerio del Interior.</w:t>
      </w:r>
      <w:r>
        <w:br/>
      </w:r>
      <w:r>
        <w:t xml:space="preserve">de la Torre, F., &amp; Gómez, S. (1995). *Geological Map of Greater Buenos Aires*. INGEMMET.</w:t>
      </w:r>
      <w:r>
        <w:br/>
      </w:r>
      <w:r>
        <w:t xml:space="preserve">Instituto Geológico Minero y Metalúrgico. (2010). *Quaternary Stratigraphy of the Río de la Plata Basin*. Buenos Aires.</w:t>
      </w:r>
      <w:r>
        <w:br/>
      </w:r>
      <w:r>
        <w:t xml:space="preserve">Secretaría de Desarrollo Urbano. (2021). *Buenos Aires Urban Geology Project Report*. City of Buenos Aires.</w:t>
      </w:r>
      <w:r>
        <w:br/>
      </w:r>
      <w:r>
        <w:t xml:space="preserve">United Nations Office for Disaster Risk Reduction. (2021). *Global Assessment Report on Disaster Risk Reduction*.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Argentina Buenos Aires</dc:title>
  <dc:creator/>
  <dc:language>en</dc:language>
  <cp:keywords/>
  <dcterms:created xsi:type="dcterms:W3CDTF">2026-07-21T14:08:12Z</dcterms:created>
  <dcterms:modified xsi:type="dcterms:W3CDTF">2026-07-21T14:08:12Z</dcterms:modified>
</cp:coreProperties>
</file>

<file path=docProps/custom.xml><?xml version="1.0" encoding="utf-8"?>
<Properties xmlns="http://schemas.openxmlformats.org/officeDocument/2006/custom-properties" xmlns:vt="http://schemas.openxmlformats.org/officeDocument/2006/docPropsVTypes"/>
</file>