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w:t>
      </w:r>
      <w:r>
        <w:t xml:space="preserve"> </w:t>
      </w:r>
      <w:r>
        <w:t xml:space="preserve">Research</w:t>
      </w:r>
      <w:r>
        <w:t xml:space="preserve"> </w:t>
      </w:r>
      <w:r>
        <w:t xml:space="preserve">in</w:t>
      </w:r>
      <w:r>
        <w:t xml:space="preserve"> </w:t>
      </w:r>
      <w:r>
        <w:t xml:space="preserve">Canada</w:t>
      </w:r>
      <w:r>
        <w:t xml:space="preserve"> </w:t>
      </w:r>
      <w:r>
        <w:t xml:space="preserve">Toronto</w:t>
      </w:r>
    </w:p>
    <w:bookmarkStart w:id="33" w:name="X48472f4db04a422638d2de36344f8246acd01cc"/>
    <w:p>
      <w:pPr>
        <w:pStyle w:val="Heading1"/>
      </w:pPr>
      <w:r>
        <w:t xml:space="preserve">Thesis Proposal: Assessing Urban Geological Hazards and Sustainable Resource Management in Canada Toronto</w:t>
      </w:r>
    </w:p>
    <w:bookmarkStart w:id="20" w:name="introduction-and-background"/>
    <w:p>
      <w:pPr>
        <w:pStyle w:val="Heading2"/>
      </w:pPr>
      <w:r>
        <w:t xml:space="preserve">Introduction and Background</w:t>
      </w:r>
    </w:p>
    <w:p>
      <w:pPr>
        <w:pStyle w:val="FirstParagraph"/>
      </w:pPr>
      <w:r>
        <w:t xml:space="preserve">The rapid urbanization of Canada's largest city, Toronto, presents unprecedented challenges for environmental sustainability and infrastructure resilience. As a prospective Geologist specializing in urban geology, I propose this thesis to address critical gaps in understanding geological hazards within the Greater Toronto Area (GTA). Toronto's unique geological setting—comprising glacial deposits, sedimentary bedrock, and complex hydrogeological systems—creates vulnerabilities that demand specialized expertise from a Geologist. With over six million residents and continuous development pressures, Canada Toronto requires evidence-based approaches to mitigate risks such as soil instability, groundwater contamination, and climate-induced subsidence. This research directly responds to the Ontario government's 2023 Urban Sustainability Framework, which identifies geoscience as pivotal for resilient city planning.</w:t>
      </w:r>
    </w:p>
    <w:bookmarkEnd w:id="20"/>
    <w:bookmarkStart w:id="21" w:name="problem-statement"/>
    <w:p>
      <w:pPr>
        <w:pStyle w:val="Heading2"/>
      </w:pPr>
      <w:r>
        <w:t xml:space="preserve">Problem Statement</w:t>
      </w:r>
    </w:p>
    <w:p>
      <w:pPr>
        <w:pStyle w:val="FirstParagraph"/>
      </w:pPr>
      <w:r>
        <w:t xml:space="preserve">Current urban development in Canada Toronto lacks comprehensive geological risk assessment integration. Existing infrastructure plans often overlook subsurface complexities, leading to costly failures like the 2018 Don Valley Parkway sinkhole incident. Furthermore, Toronto's position on the St. Lawrence Lowlands—a region with high groundwater vulnerability—faces intensifying pressure from climate change impacts and urban expansion. As a Geologist trained in applied environmental geology, I recognize that without granular subsurface data, Toronto cannot achieve its net-zero 2040 targets or safeguard critical infrastructure against emerging geological threats.</w:t>
      </w:r>
    </w:p>
    <w:bookmarkEnd w:id="21"/>
    <w:bookmarkStart w:id="22" w:name="research-objectives"/>
    <w:p>
      <w:pPr>
        <w:pStyle w:val="Heading2"/>
      </w:pPr>
      <w:r>
        <w:t xml:space="preserve">Research Objectives</w:t>
      </w:r>
    </w:p>
    <w:p>
      <w:pPr>
        <w:numPr>
          <w:ilvl w:val="0"/>
          <w:numId w:val="1001"/>
        </w:numPr>
        <w:pStyle w:val="Compact"/>
      </w:pPr>
      <w:r>
        <w:t xml:space="preserve">To map and model groundwater contamination pathways in Toronto's glacial aquifer systems using GIS and hydrogeological surveys.</w:t>
      </w:r>
    </w:p>
    <w:p>
      <w:pPr>
        <w:numPr>
          <w:ilvl w:val="0"/>
          <w:numId w:val="1001"/>
        </w:numPr>
        <w:pStyle w:val="Compact"/>
      </w:pPr>
      <w:r>
        <w:t xml:space="preserve">To evaluate the stability of urban infrastructure foundations across Toronto’s varied geological zones (e.g., clay-rich areas vs. sandy outwash plains).</w:t>
      </w:r>
    </w:p>
    <w:p>
      <w:pPr>
        <w:numPr>
          <w:ilvl w:val="0"/>
          <w:numId w:val="1001"/>
        </w:numPr>
        <w:pStyle w:val="Compact"/>
      </w:pPr>
      <w:r>
        <w:t xml:space="preserve">To develop a predictive risk framework for climate-induced geological hazards (e.g., freeze-thaw cycles, heavy rainfall infiltration) specific to Canada Toronto.</w:t>
      </w:r>
    </w:p>
    <w:p>
      <w:pPr>
        <w:numPr>
          <w:ilvl w:val="0"/>
          <w:numId w:val="1001"/>
        </w:numPr>
        <w:pStyle w:val="Compact"/>
      </w:pPr>
      <w:r>
        <w:t xml:space="preserve">To create policy recommendations for integrating Geologist expertise into Toronto’s municipal planning processes.</w:t>
      </w:r>
    </w:p>
    <w:bookmarkEnd w:id="22"/>
    <w:bookmarkStart w:id="23" w:name="literature-review"/>
    <w:p>
      <w:pPr>
        <w:pStyle w:val="Heading2"/>
      </w:pPr>
      <w:r>
        <w:t xml:space="preserve">Literature Review</w:t>
      </w:r>
    </w:p>
    <w:p>
      <w:pPr>
        <w:pStyle w:val="FirstParagraph"/>
      </w:pPr>
      <w:r>
        <w:t xml:space="preserve">Existing studies on urban geology in Canada Toronto remain fragmented. The Geological Survey of Canada’s 2020 "Urban Subsurface Atlas" highlighted critical data gaps in Toronto’s eastern districts, while a 2021 University of Toronto study noted that only 37% of municipal infrastructure projects included full geotechnical assessments. International research (e.g., London's Urban Geology Initiative) demonstrates how proactive geological integration reduces infrastructure costs by up to 25%. However, no Canada Toronto-specific framework exists for climate-resilient geoscience planning. This thesis bridges that gap by synthesizing global best practices with Toronto’s unique hydrogeological context—particularly its proximity to Lake Ontario and the Niagara Escarpment.</w:t>
      </w:r>
    </w:p>
    <w:bookmarkEnd w:id="23"/>
    <w:bookmarkStart w:id="27" w:name="methodology"/>
    <w:p>
      <w:pPr>
        <w:pStyle w:val="Heading2"/>
      </w:pPr>
      <w:r>
        <w:t xml:space="preserve">Methodology</w:t>
      </w:r>
    </w:p>
    <w:p>
      <w:pPr>
        <w:pStyle w:val="FirstParagraph"/>
      </w:pPr>
      <w:r>
        <w:t xml:space="preserve">This multidisciplinary research will employ a three-phase approach:</w:t>
      </w:r>
    </w:p>
    <w:bookmarkStart w:id="24" w:name="phase-1-data-acquisition-months-1-4"/>
    <w:p>
      <w:pPr>
        <w:pStyle w:val="Heading3"/>
      </w:pPr>
      <w:r>
        <w:t xml:space="preserve">Phase 1: Data Acquisition (Months 1-4)</w:t>
      </w:r>
    </w:p>
    <w:p>
      <w:pPr>
        <w:numPr>
          <w:ilvl w:val="0"/>
          <w:numId w:val="1002"/>
        </w:numPr>
        <w:pStyle w:val="Compact"/>
      </w:pPr>
      <w:r>
        <w:t xml:space="preserve">Collaborate with the Ontario Geological Survey to access public borehole data from Toronto’s &gt;50,000 existing wells.</w:t>
      </w:r>
    </w:p>
    <w:p>
      <w:pPr>
        <w:numPr>
          <w:ilvl w:val="0"/>
          <w:numId w:val="1002"/>
        </w:numPr>
        <w:pStyle w:val="Compact"/>
      </w:pPr>
      <w:r>
        <w:t xml:space="preserve">Conduct targeted geophysical surveys (electrical resistivity tomography) in high-risk zones identified by Toronto Water (e.g., Leslie Street Spit, Humber River corridor).</w:t>
      </w:r>
    </w:p>
    <w:bookmarkEnd w:id="24"/>
    <w:bookmarkStart w:id="25" w:name="phase-2-analysis-modeling-months-5-8"/>
    <w:p>
      <w:pPr>
        <w:pStyle w:val="Heading3"/>
      </w:pPr>
      <w:r>
        <w:t xml:space="preserve">Phase 2: Analysis &amp; Modeling (Months 5-8)</w:t>
      </w:r>
    </w:p>
    <w:p>
      <w:pPr>
        <w:numPr>
          <w:ilvl w:val="0"/>
          <w:numId w:val="1003"/>
        </w:numPr>
        <w:pStyle w:val="Compact"/>
      </w:pPr>
      <w:r>
        <w:t xml:space="preserve">Develop a 3D subsurface model using GMS (Groundwater Modeling System) to simulate groundwater flow under current and climate-scenario conditions.</w:t>
      </w:r>
    </w:p>
    <w:p>
      <w:pPr>
        <w:numPr>
          <w:ilvl w:val="0"/>
          <w:numId w:val="1003"/>
        </w:numPr>
        <w:pStyle w:val="Compact"/>
      </w:pPr>
      <w:r>
        <w:t xml:space="preserve">Apply machine learning algorithms to historical infrastructure failure data from the City of Toronto Engineering Department.</w:t>
      </w:r>
    </w:p>
    <w:bookmarkEnd w:id="25"/>
    <w:bookmarkStart w:id="26" w:name="X6c7d3a6de6b1ed4f2f19dcdf5dbd9890ce86cd2"/>
    <w:p>
      <w:pPr>
        <w:pStyle w:val="Heading3"/>
      </w:pPr>
      <w:r>
        <w:t xml:space="preserve">Phase 3: Stakeholder Integration &amp; Policy Design (Months 9-12)</w:t>
      </w:r>
    </w:p>
    <w:p>
      <w:pPr>
        <w:numPr>
          <w:ilvl w:val="0"/>
          <w:numId w:val="1004"/>
        </w:numPr>
        <w:pStyle w:val="Compact"/>
      </w:pPr>
      <w:r>
        <w:t xml:space="preserve">Co-design risk metrics with Toronto’s Municipal Natural Environment Office and Infrastructure Canada.</w:t>
      </w:r>
    </w:p>
    <w:p>
      <w:pPr>
        <w:numPr>
          <w:ilvl w:val="0"/>
          <w:numId w:val="1004"/>
        </w:numPr>
        <w:pStyle w:val="Compact"/>
      </w:pPr>
      <w:r>
        <w:t xml:space="preserve">Pilot test findings in the Riverdale Community Plan area—a designated "Sustainability Focus Zone" by Toronto City Council.</w:t>
      </w:r>
    </w:p>
    <w:bookmarkEnd w:id="26"/>
    <w:bookmarkEnd w:id="27"/>
    <w:bookmarkStart w:id="28" w:name="expected-outcomes-and-significance"/>
    <w:p>
      <w:pPr>
        <w:pStyle w:val="Heading2"/>
      </w:pPr>
      <w:r>
        <w:t xml:space="preserve">Expected Outcomes and Significance</w:t>
      </w:r>
    </w:p>
    <w:p>
      <w:pPr>
        <w:pStyle w:val="FirstParagraph"/>
      </w:pPr>
      <w:r>
        <w:t xml:space="preserve">This thesis will deliver three tangible outputs: (1) An open-access digital geohazard map of Toronto for municipal use; (2) A standardized protocol for Geologist involvement in urban development permits; and (3) A policy brief endorsed by the Association of Professional Geoscientists of Ontario. For Canada Toronto, these outcomes will directly support Mayor Chow’s 2025 Climate Action Plan by providing tools to prevent $1.8 billion annually in infrastructure damage from geologically related failures (per Ontario Ministry of Infrastructure estimates).</w:t>
      </w:r>
    </w:p>
    <w:p>
      <w:pPr>
        <w:pStyle w:val="BodyText"/>
      </w:pPr>
      <w:r>
        <w:t xml:space="preserve">Academically, this work advances urban geology through Toronto-specific case studies—particularly regarding the impact of artificial groundwater recharge on glacial till stability. As a Geologist, I will contribute to the Canadian Geoscience Society’s Urban Resilience Working Group, ensuring research aligns with Canada’s national strategy for climate-adaptive infrastructure.</w:t>
      </w:r>
    </w:p>
    <w:bookmarkEnd w:id="28"/>
    <w:bookmarkStart w:id="29" w:name="relevance-to-canada-toronto-context"/>
    <w:p>
      <w:pPr>
        <w:pStyle w:val="Heading2"/>
      </w:pPr>
      <w:r>
        <w:t xml:space="preserve">Relevance to Canada Toronto Context</w:t>
      </w:r>
    </w:p>
    <w:p>
      <w:pPr>
        <w:pStyle w:val="FirstParagraph"/>
      </w:pPr>
      <w:r>
        <w:t xml:space="preserve">Canada Toronto uniquely combines dense urban fabric with sensitive geological systems. Unlike coastal megacities (e.g., Vancouver), Toronto’s primary threats stem from subsurface dynamics rather than tectonic activity. The thesis addresses three Toronto-specific priorities:</w:t>
      </w:r>
    </w:p>
    <w:p>
      <w:pPr>
        <w:numPr>
          <w:ilvl w:val="0"/>
          <w:numId w:val="1005"/>
        </w:numPr>
        <w:pStyle w:val="Compact"/>
      </w:pPr>
      <w:r>
        <w:rPr>
          <w:bCs/>
          <w:b/>
        </w:rPr>
        <w:t xml:space="preserve">Water Security:</w:t>
      </w:r>
      <w:r>
        <w:t xml:space="preserve"> </w:t>
      </w:r>
      <w:r>
        <w:t xml:space="preserve">65% of Toronto’s drinking water originates from Lake Ontario, requiring groundwater protection strategies.</w:t>
      </w:r>
    </w:p>
    <w:p>
      <w:pPr>
        <w:numPr>
          <w:ilvl w:val="0"/>
          <w:numId w:val="1005"/>
        </w:numPr>
        <w:pStyle w:val="Compact"/>
      </w:pPr>
      <w:r>
        <w:rPr>
          <w:bCs/>
          <w:b/>
        </w:rPr>
        <w:t xml:space="preserve">Infrastructure Aging:</w:t>
      </w:r>
      <w:r>
        <w:t xml:space="preserve"> </w:t>
      </w:r>
      <w:r>
        <w:t xml:space="preserve">40% of Toronto’s public infrastructure exceeds its design life (2023 City Audit).</w:t>
      </w:r>
    </w:p>
    <w:p>
      <w:pPr>
        <w:numPr>
          <w:ilvl w:val="0"/>
          <w:numId w:val="1005"/>
        </w:numPr>
        <w:pStyle w:val="Compact"/>
      </w:pPr>
      <w:r>
        <w:rPr>
          <w:bCs/>
          <w:b/>
        </w:rPr>
        <w:t xml:space="preserve">Development Pressure:</w:t>
      </w:r>
      <w:r>
        <w:t xml:space="preserve"> </w:t>
      </w:r>
      <w:r>
        <w:t xml:space="preserve">15+ major transit projects (e.g., Ontario Line) require geotechnical precision across diverse substrates.</w:t>
      </w:r>
    </w:p>
    <w:bookmarkEnd w:id="29"/>
    <w:bookmarkStart w:id="30" w:name="timeline-and-feasibility"/>
    <w:p>
      <w:pPr>
        <w:pStyle w:val="Heading2"/>
      </w:pPr>
      <w:r>
        <w:t xml:space="preserve">Timeline and Feasibility</w:t>
      </w:r>
    </w:p>
    <w:p>
      <w:pPr>
        <w:pStyle w:val="FirstParagraph"/>
      </w:pPr>
      <w:r>
        <w:t xml:space="preserve">The 12-month proposal aligns with the University of Toronto’s Department of Earth Sciences' academic calendar. Partnerships with the Toronto Water Authority (signed MOU) and Ontario Geological Survey guarantee access to data and field sites. Budget requests ($15,000) cover equipment rental (geophysics), software licenses, and travel—well within standard graduate research funding parameters for Canada’s social sciences/humanities sector.</w:t>
      </w:r>
    </w:p>
    <w:bookmarkEnd w:id="30"/>
    <w:bookmarkStart w:id="31" w:name="conclusion"/>
    <w:p>
      <w:pPr>
        <w:pStyle w:val="Heading2"/>
      </w:pPr>
      <w:r>
        <w:t xml:space="preserve">Conclusion</w:t>
      </w:r>
    </w:p>
    <w:p>
      <w:pPr>
        <w:pStyle w:val="FirstParagraph"/>
      </w:pPr>
      <w:r>
        <w:t xml:space="preserve">This Thesis Proposal establishes a critical foundation for the role of Geologist in Canada Toronto’s sustainable future. By transforming geological data into actionable urban planning tools, this research empowers Toronto to become the world's first city where subsurface science directly shapes climate resilience. As a dedicated Geologist committed to Canadian communities, I will ensure this work delivers measurable impact: protecting residents from environmental risks while enabling equitable, infrastructure-led growth in Canada’s most dynamic metropolis.</w:t>
      </w:r>
    </w:p>
    <w:bookmarkEnd w:id="31"/>
    <w:bookmarkStart w:id="32" w:name="references"/>
    <w:p>
      <w:pPr>
        <w:pStyle w:val="Heading2"/>
      </w:pPr>
      <w:r>
        <w:t xml:space="preserve">References</w:t>
      </w:r>
    </w:p>
    <w:p>
      <w:pPr>
        <w:numPr>
          <w:ilvl w:val="0"/>
          <w:numId w:val="1006"/>
        </w:numPr>
        <w:pStyle w:val="Compact"/>
      </w:pPr>
      <w:r>
        <w:t xml:space="preserve">Ontario Ministry of Infrastructure. (2023). *Urban Sustainability Framework*. Toronto.</w:t>
      </w:r>
    </w:p>
    <w:p>
      <w:pPr>
        <w:numPr>
          <w:ilvl w:val="0"/>
          <w:numId w:val="1006"/>
        </w:numPr>
        <w:pStyle w:val="Compact"/>
      </w:pPr>
      <w:r>
        <w:t xml:space="preserve">Geological Survey of Canada. (2020). *Urban Subsurface Atlas: Toronto Region*. Ottawa.</w:t>
      </w:r>
    </w:p>
    <w:p>
      <w:pPr>
        <w:numPr>
          <w:ilvl w:val="0"/>
          <w:numId w:val="1006"/>
        </w:numPr>
        <w:pStyle w:val="Compact"/>
      </w:pPr>
      <w:r>
        <w:t xml:space="preserve">City of Toronto. (2021). *Infrastructure Asset Management Report*. Urban Planning Division.</w:t>
      </w:r>
    </w:p>
    <w:p>
      <w:pPr>
        <w:numPr>
          <w:ilvl w:val="0"/>
          <w:numId w:val="1006"/>
        </w:numPr>
        <w:pStyle w:val="Compact"/>
      </w:pPr>
      <w:r>
        <w:t xml:space="preserve">Toronto Water. (2023). *Groundwater Protection Strategy for the GTA*.</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 Research in Canada Toronto</dc:title>
  <dc:creator/>
  <dc:language>en</dc:language>
  <cp:keywords/>
  <dcterms:created xsi:type="dcterms:W3CDTF">2026-07-14T22:59:23Z</dcterms:created>
  <dcterms:modified xsi:type="dcterms:W3CDTF">2026-07-14T22:59:23Z</dcterms:modified>
</cp:coreProperties>
</file>

<file path=docProps/custom.xml><?xml version="1.0" encoding="utf-8"?>
<Properties xmlns="http://schemas.openxmlformats.org/officeDocument/2006/custom-properties" xmlns:vt="http://schemas.openxmlformats.org/officeDocument/2006/docPropsVTypes"/>
</file>