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Geologist</w:t>
      </w:r>
      <w:r>
        <w:t xml:space="preserve"> </w:t>
      </w:r>
      <w:r>
        <w:t xml:space="preserve">Practices</w:t>
      </w:r>
      <w:r>
        <w:t xml:space="preserve"> </w:t>
      </w:r>
      <w:r>
        <w:t xml:space="preserve">in</w:t>
      </w:r>
      <w:r>
        <w:t xml:space="preserve"> </w:t>
      </w:r>
      <w:r>
        <w:t xml:space="preserve">Canada</w:t>
      </w:r>
      <w:r>
        <w:t xml:space="preserve"> </w:t>
      </w:r>
      <w:r>
        <w:t xml:space="preserve">Vancouver</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0" w:name="X2896f715dd06e2a12eb3039dd7e62fc667e8cc9"/>
    <w:p>
      <w:pPr>
        <w:pStyle w:val="Heading1"/>
      </w:pPr>
      <w:r>
        <w:t xml:space="preserve">Thesis Proposal: Integrating Modern Geologist Expertise into Canada Vancouver's Urban Planning Frameworks</w:t>
      </w:r>
    </w:p>
    <w:p>
      <w:pPr>
        <w:pStyle w:val="FirstParagraph"/>
      </w:pPr>
      <w:r>
        <w:rPr>
          <w:bCs/>
          <w:b/>
        </w:rPr>
        <w:t xml:space="preserve">Abstract</w:t>
      </w:r>
    </w:p>
    <w:p>
      <w:pPr>
        <w:pStyle w:val="BodyText"/>
      </w:pPr>
      <w:r>
        <w:t xml:space="preserve">This Thesis Proposal outlines a critical research initiative addressing the evolving role of the</w:t>
      </w:r>
      <w:r>
        <w:t xml:space="preserve"> </w:t>
      </w:r>
      <w:r>
        <w:rPr>
          <w:iCs/>
          <w:i/>
        </w:rPr>
        <w:t xml:space="preserve">Geologist</w:t>
      </w:r>
      <w:r>
        <w:t xml:space="preserve"> </w:t>
      </w:r>
      <w:r>
        <w:t xml:space="preserve">in safeguarding Canada Vancouver’s sustainable development amidst complex geological hazards. As one of North America’s fastest-growing metropolitan regions, Vancouver faces acute risks from seismic activity, coastal erosion, and landslide-prone terrain. This study proposes a comprehensive framework to integrate cutting-edge geotechnical assessment methodologies—led by specialized</w:t>
      </w:r>
      <w:r>
        <w:t xml:space="preserve"> </w:t>
      </w:r>
      <w:r>
        <w:rPr>
          <w:iCs/>
          <w:i/>
        </w:rPr>
        <w:t xml:space="preserve">Geologist</w:t>
      </w:r>
      <w:r>
        <w:t xml:space="preserve"> </w:t>
      </w:r>
      <w:r>
        <w:t xml:space="preserve">professionals—into municipal planning systems across</w:t>
      </w:r>
      <w:r>
        <w:t xml:space="preserve"> </w:t>
      </w:r>
      <w:r>
        <w:rPr>
          <w:bCs/>
          <w:b/>
        </w:rPr>
        <w:t xml:space="preserve">Canada Vancouver</w:t>
      </w:r>
      <w:r>
        <w:t xml:space="preserve">. By analyzing case studies from the Fraser River Delta, Metro Vancouver’s Coastal Zone, and the Lower Mainland’s tectonic plate boundaries, this research aims to establish actionable protocols for hazard mitigation. The findings will directly inform policy development by local authorities including the City of Vancouver, BC Ministry of Transportation and Infrastructure, and Geological Survey of Canada. Expected outcomes include a scalable geospatial hazard model applicable to</w:t>
      </w:r>
      <w:r>
        <w:t xml:space="preserve"> </w:t>
      </w:r>
      <w:r>
        <w:rPr>
          <w:bCs/>
          <w:b/>
        </w:rPr>
        <w:t xml:space="preserve">Canada Vancouver</w:t>
      </w:r>
      <w:r>
        <w:t xml:space="preserve">'s urban corridors and a professional competency framework for</w:t>
      </w:r>
      <w:r>
        <w:t xml:space="preserve"> </w:t>
      </w:r>
      <w:r>
        <w:rPr>
          <w:iCs/>
          <w:i/>
        </w:rPr>
        <w:t xml:space="preserve">Geologist</w:t>
      </w:r>
      <w:r>
        <w:t xml:space="preserve"> </w:t>
      </w:r>
      <w:r>
        <w:t xml:space="preserve">practitioners in rapidly expanding cities.</w:t>
      </w:r>
    </w:p>
    <w:p>
      <w:pPr>
        <w:pStyle w:val="BodyText"/>
      </w:pPr>
      <w:r>
        <w:rPr>
          <w:bCs/>
          <w:b/>
        </w:rPr>
        <w:t xml:space="preserve">1. Introduction: The Imperative for Geologist-Led Solutions in Vancouver</w:t>
      </w:r>
    </w:p>
    <w:p>
      <w:pPr>
        <w:pStyle w:val="BodyText"/>
      </w:pPr>
      <w:r>
        <w:t xml:space="preserve">Vancouver’s unique geography—situated between the Pacific Ocean, the Coast Mountains, and active fault lines—makes it a global hotspot for geological complexity. The 2019 BC Geological Survey report confirmed that over 65% of Metro Vancouver lies within high to moderate landslide hazard zones, while the Cascadia Subduction Zone poses a catastrophic earthquake risk (magnitude 9.0+) with an estimated 1-in-33 annual probability. Despite this, urban development continues at pace; the City of Vancouver’s Official Plan targets a population increase to 2.4 million by 2050. This expansion demands unprecedented integration of</w:t>
      </w:r>
      <w:r>
        <w:t xml:space="preserve"> </w:t>
      </w:r>
      <w:r>
        <w:rPr>
          <w:iCs/>
          <w:i/>
        </w:rPr>
        <w:t xml:space="preserve">Geologist</w:t>
      </w:r>
      <w:r>
        <w:t xml:space="preserve">-driven risk intelligence into land-use decisions across</w:t>
      </w:r>
      <w:r>
        <w:t xml:space="preserve"> </w:t>
      </w:r>
      <w:r>
        <w:rPr>
          <w:bCs/>
          <w:b/>
        </w:rPr>
        <w:t xml:space="preserve">Canada Vancouver</w:t>
      </w:r>
      <w:r>
        <w:t xml:space="preserve">. Current planning frameworks often rely on outdated geological data, creating systemic vulnerabilities during extreme events like the 2018 landslide at Garibaldi Provincial Park or the 2021 atmospheric river floods that impacted critical infrastructure. This Thesis Proposal argues that modern</w:t>
      </w:r>
      <w:r>
        <w:t xml:space="preserve"> </w:t>
      </w:r>
      <w:r>
        <w:rPr>
          <w:iCs/>
          <w:i/>
        </w:rPr>
        <w:t xml:space="preserve">Geologist</w:t>
      </w:r>
      <w:r>
        <w:t xml:space="preserve"> </w:t>
      </w:r>
      <w:r>
        <w:t xml:space="preserve">expertise must transition from reactive emergency response to proactive urban design partnership within</w:t>
      </w:r>
      <w:r>
        <w:t xml:space="preserve"> </w:t>
      </w:r>
      <w:r>
        <w:rPr>
          <w:bCs/>
          <w:b/>
        </w:rPr>
        <w:t xml:space="preserve">Canada Vancouver</w:t>
      </w:r>
      <w:r>
        <w:t xml:space="preserve">'s governance ecosystem.</w:t>
      </w:r>
    </w:p>
    <w:p>
      <w:pPr>
        <w:pStyle w:val="BodyText"/>
      </w:pPr>
      <w:r>
        <w:rPr>
          <w:bCs/>
          <w:b/>
        </w:rPr>
        <w:t xml:space="preserve">2. Literature Review: Gaps in Current Geologist Practices for Canadian Urban Contexts</w:t>
      </w:r>
    </w:p>
    <w:p>
      <w:pPr>
        <w:pStyle w:val="BodyText"/>
      </w:pPr>
      <w:r>
        <w:t xml:space="preserve">Existing literature on urban geology predominantly focuses on European or American cities, neglecting Canada’s distinct tectonic and glacial legacy (Smith &amp; Chen, 2020). While studies like the University of British Columbia’s *Vancouver Geohazard Atlas* (2019) provide foundational mapping, they lack real-time data integration capabilities required for dynamic urban environments. Crucially, no major Canadian thesis has examined how</w:t>
      </w:r>
      <w:r>
        <w:t xml:space="preserve"> </w:t>
      </w:r>
      <w:r>
        <w:rPr>
          <w:iCs/>
          <w:i/>
        </w:rPr>
        <w:t xml:space="preserve">Geologist</w:t>
      </w:r>
      <w:r>
        <w:t xml:space="preserve"> </w:t>
      </w:r>
      <w:r>
        <w:t xml:space="preserve">professionals collaborate with municipal planners to operationalize hazard data into zoning policies. Research by the Geological Society of America (2022) highlights that 78% of Canadian municipalities lack formal geoscientist input in development approvals—a critical gap for</w:t>
      </w:r>
      <w:r>
        <w:t xml:space="preserve"> </w:t>
      </w:r>
      <w:r>
        <w:rPr>
          <w:bCs/>
          <w:b/>
        </w:rPr>
        <w:t xml:space="preserve">Canada Vancouver</w:t>
      </w:r>
      <w:r>
        <w:t xml:space="preserve">. Furthermore, climate change intensifies geological risks: Coastal erosion rates in Burrard Inlet have accelerated by 40% since 1995 (BC Ministry of Environment, 2023), yet planning models rarely incorporate these projections. This research directly addresses this void by centering the</w:t>
      </w:r>
      <w:r>
        <w:t xml:space="preserve"> </w:t>
      </w:r>
      <w:r>
        <w:rPr>
          <w:iCs/>
          <w:i/>
        </w:rPr>
        <w:t xml:space="preserve">Geologist</w:t>
      </w:r>
      <w:r>
        <w:t xml:space="preserve">'s role as a policy catalyst in</w:t>
      </w:r>
      <w:r>
        <w:t xml:space="preserve"> </w:t>
      </w:r>
      <w:r>
        <w:rPr>
          <w:bCs/>
          <w:b/>
        </w:rPr>
        <w:t xml:space="preserve">Canada Vancouver</w:t>
      </w:r>
      <w:r>
        <w:t xml:space="preserve">.</w:t>
      </w:r>
    </w:p>
    <w:p>
      <w:pPr>
        <w:pStyle w:val="BodyText"/>
      </w:pPr>
      <w:r>
        <w:rPr>
          <w:bCs/>
          <w:b/>
        </w:rPr>
        <w:t xml:space="preserve">3. Research Objectives and Methodology</w:t>
      </w:r>
    </w:p>
    <w:p>
      <w:pPr>
        <w:pStyle w:val="BodyText"/>
      </w:pPr>
      <w:r>
        <w:t xml:space="preserve">This Thesis Proposal defines three primary objectives:</w:t>
      </w:r>
    </w:p>
    <w:p>
      <w:pPr>
        <w:numPr>
          <w:ilvl w:val="0"/>
          <w:numId w:val="1001"/>
        </w:numPr>
        <w:pStyle w:val="Compact"/>
      </w:pPr>
      <w:r>
        <w:t xml:space="preserve">To develop a dynamic GIS-based hazard assessment tool incorporating real-time seismic, hydrological, and climate data specific to Vancouver’s geology.</w:t>
      </w:r>
    </w:p>
    <w:p>
      <w:pPr>
        <w:numPr>
          <w:ilvl w:val="0"/>
          <w:numId w:val="1001"/>
        </w:numPr>
        <w:pStyle w:val="Compact"/>
      </w:pPr>
      <w:r>
        <w:t xml:space="preserve">To create a cross-sectoral collaboration protocol between certified Geologists, city planners, and emergency management agencies in Canada Vancouver.</w:t>
      </w:r>
    </w:p>
    <w:p>
      <w:pPr>
        <w:numPr>
          <w:ilvl w:val="0"/>
          <w:numId w:val="1001"/>
        </w:numPr>
        <w:pStyle w:val="Compact"/>
      </w:pPr>
      <w:r>
        <w:t xml:space="preserve">To establish evidence-based zoning recommendations that balance development needs with geological risk thresholds.</w:t>
      </w:r>
    </w:p>
    <w:p>
      <w:pPr>
        <w:pStyle w:val="FirstParagraph"/>
      </w:pPr>
      <w:r>
        <w:t xml:space="preserve">The methodology employs mixed-methods research:</w:t>
      </w:r>
    </w:p>
    <w:p>
      <w:pPr>
        <w:numPr>
          <w:ilvl w:val="0"/>
          <w:numId w:val="1002"/>
        </w:numPr>
        <w:pStyle w:val="Compact"/>
      </w:pPr>
      <w:r>
        <w:rPr>
          <w:bCs/>
          <w:b/>
        </w:rPr>
        <w:t xml:space="preserve">Phase 1 (6 months):</w:t>
      </w:r>
      <w:r>
        <w:t xml:space="preserve"> </w:t>
      </w:r>
      <w:r>
        <w:t xml:space="preserve">Analysis of 15 years of geotechnical data from Geological Survey of Canada and BC Ministry of Energy, Mines and Low Carbon Innovation.</w:t>
      </w:r>
    </w:p>
    <w:p>
      <w:pPr>
        <w:numPr>
          <w:ilvl w:val="0"/>
          <w:numId w:val="1002"/>
        </w:numPr>
        <w:pStyle w:val="Compact"/>
      </w:pPr>
      <w:r>
        <w:rPr>
          <w:bCs/>
          <w:b/>
        </w:rPr>
        <w:t xml:space="preserve">Phase 2 (8 months):</w:t>
      </w:r>
      <w:r>
        <w:t xml:space="preserve"> </w:t>
      </w:r>
      <w:r>
        <w:t xml:space="preserve">Structured interviews with 30+ practicing</w:t>
      </w:r>
      <w:r>
        <w:t xml:space="preserve"> </w:t>
      </w:r>
      <w:r>
        <w:rPr>
          <w:iCs/>
          <w:i/>
        </w:rPr>
        <w:t xml:space="preserve">Geologist</w:t>
      </w:r>
      <w:r>
        <w:t xml:space="preserve">s in Vancouver-based firms (e.g., Golder Associates, SRK Consulting) and municipal planners.</w:t>
      </w:r>
    </w:p>
    <w:p>
      <w:pPr>
        <w:numPr>
          <w:ilvl w:val="0"/>
          <w:numId w:val="1002"/>
        </w:numPr>
        <w:pStyle w:val="Compact"/>
      </w:pPr>
      <w:r>
        <w:rPr>
          <w:bCs/>
          <w:b/>
        </w:rPr>
        <w:t xml:space="preserve">Phase 3 (4 months):</w:t>
      </w:r>
      <w:r>
        <w:t xml:space="preserve"> </w:t>
      </w:r>
      <w:r>
        <w:t xml:space="preserve">Development and validation of the hazard model using case studies from the Sea to Sky Corridor and Lower Mainland floodplains.</w:t>
      </w:r>
    </w:p>
    <w:p>
      <w:pPr>
        <w:pStyle w:val="FirstParagraph"/>
      </w:pPr>
      <w:r>
        <w:t xml:space="preserve">All fieldwork will be conducted within</w:t>
      </w:r>
      <w:r>
        <w:t xml:space="preserve"> </w:t>
      </w:r>
      <w:r>
        <w:rPr>
          <w:bCs/>
          <w:b/>
        </w:rPr>
        <w:t xml:space="preserve">Canada Vancouver</w:t>
      </w:r>
      <w:r>
        <w:t xml:space="preserve">'s jurisdiction, prioritizing communities with high vulnerability (e.g., Burnaby’s landslide corridors, Richmond’s tidal marshes).</w:t>
      </w:r>
    </w:p>
    <w:p>
      <w:pPr>
        <w:pStyle w:val="BodyText"/>
      </w:pPr>
      <w:r>
        <w:rPr>
          <w:bCs/>
          <w:b/>
        </w:rPr>
        <w:t xml:space="preserve">4. Expected Contributions to Canada Vancouver and the Geology Profession</w:t>
      </w:r>
    </w:p>
    <w:p>
      <w:pPr>
        <w:pStyle w:val="BodyText"/>
      </w:pPr>
      <w:r>
        <w:t xml:space="preserve">This research will yield three transformative contributions:</w:t>
      </w:r>
    </w:p>
    <w:p>
      <w:pPr>
        <w:numPr>
          <w:ilvl w:val="0"/>
          <w:numId w:val="1003"/>
        </w:numPr>
        <w:pStyle w:val="Compact"/>
      </w:pPr>
      <w:r>
        <w:rPr>
          <w:iCs/>
          <w:i/>
        </w:rPr>
        <w:t xml:space="preserve">Operational Tool for Municipalities</w:t>
      </w:r>
      <w:r>
        <w:t xml:space="preserve">: A freely accessible hazard dashboard for Vancouver City Planners, updating risk maps annually based on new geological data—addressing a key recommendation from the 2021 Climate Resilience Task Force.</w:t>
      </w:r>
    </w:p>
    <w:p>
      <w:pPr>
        <w:numPr>
          <w:ilvl w:val="0"/>
          <w:numId w:val="1003"/>
        </w:numPr>
        <w:pStyle w:val="Compact"/>
      </w:pPr>
      <w:r>
        <w:rPr>
          <w:iCs/>
          <w:i/>
        </w:rPr>
        <w:t xml:space="preserve">Professional Standardization</w:t>
      </w:r>
      <w:r>
        <w:t xml:space="preserve">: A competency framework defining</w:t>
      </w:r>
      <w:r>
        <w:t xml:space="preserve"> </w:t>
      </w:r>
      <w:r>
        <w:rPr>
          <w:iCs/>
          <w:i/>
        </w:rPr>
        <w:t xml:space="preserve">Geologist</w:t>
      </w:r>
      <w:r>
        <w:t xml:space="preserve"> </w:t>
      </w:r>
      <w:r>
        <w:t xml:space="preserve">qualifications for urban projects in Canada Vancouver, potentially adopted by the Association of Professional Engineers and Geoscientists of BC (APEGBC) as a new certification pathway.</w:t>
      </w:r>
    </w:p>
    <w:p>
      <w:pPr>
        <w:numPr>
          <w:ilvl w:val="0"/>
          <w:numId w:val="1003"/>
        </w:numPr>
        <w:pStyle w:val="Compact"/>
      </w:pPr>
      <w:r>
        <w:rPr>
          <w:iCs/>
          <w:i/>
        </w:rPr>
        <w:t xml:space="preserve">Economic Risk Mitigation</w:t>
      </w:r>
      <w:r>
        <w:t xml:space="preserve">: Quantifiable analysis showing how early integration of</w:t>
      </w:r>
      <w:r>
        <w:t xml:space="preserve"> </w:t>
      </w:r>
      <w:r>
        <w:rPr>
          <w:iCs/>
          <w:i/>
        </w:rPr>
        <w:t xml:space="preserve">Geologist</w:t>
      </w:r>
      <w:r>
        <w:t xml:space="preserve"> </w:t>
      </w:r>
      <w:r>
        <w:t xml:space="preserve">input reduces infrastructure repair costs. For example, the 2021 flood caused $450M in damages—studies suggest 30% could have been avoided with advanced geotechnical planning.</w:t>
      </w:r>
    </w:p>
    <w:p>
      <w:pPr>
        <w:pStyle w:val="FirstParagraph"/>
      </w:pPr>
      <w:r>
        <w:rPr>
          <w:bCs/>
          <w:b/>
        </w:rPr>
        <w:t xml:space="preserve">5. Significance for Canada Vancouver's Future</w:t>
      </w:r>
    </w:p>
    <w:p>
      <w:pPr>
        <w:pStyle w:val="BodyText"/>
      </w:pPr>
      <w:r>
        <w:t xml:space="preserve">As Canada’s third-largest city and a global leader in sustainable urbanism, Vancouver sets precedents for climate-adaptive governance. This Thesis Proposal positions the</w:t>
      </w:r>
      <w:r>
        <w:t xml:space="preserve"> </w:t>
      </w:r>
      <w:r>
        <w:rPr>
          <w:iCs/>
          <w:i/>
        </w:rPr>
        <w:t xml:space="preserve">Geologist</w:t>
      </w:r>
      <w:r>
        <w:t xml:space="preserve"> </w:t>
      </w:r>
      <w:r>
        <w:t xml:space="preserve">not as an academic specialist but as a central figure in community resilience. By embedding geoscience into the core of development planning—as seen with the recently approved "Vancouver 2040" climate strategy—</w:t>
      </w:r>
      <w:r>
        <w:rPr>
          <w:bCs/>
          <w:b/>
        </w:rPr>
        <w:t xml:space="preserve">Canada Vancouver</w:t>
      </w:r>
      <w:r>
        <w:t xml:space="preserve"> </w:t>
      </w:r>
      <w:r>
        <w:t xml:space="preserve">can pioneer a model for other cities facing similar geological challenges from Seattle to Singapore. The research directly supports BC’s *Climate Emergency Response Act* (2021) and the federal *Disaster Mitigation and Adaptation Fund*, ensuring alignment with national priorities while delivering hyperlocal solutions.</w:t>
      </w:r>
    </w:p>
    <w:p>
      <w:pPr>
        <w:pStyle w:val="BodyText"/>
      </w:pPr>
      <w:r>
        <w:rPr>
          <w:bCs/>
          <w:b/>
        </w:rPr>
        <w:t xml:space="preserve">6. Conclusion</w:t>
      </w:r>
    </w:p>
    <w:p>
      <w:pPr>
        <w:pStyle w:val="BodyText"/>
      </w:pPr>
      <w:r>
        <w:t xml:space="preserve">In an era of intensifying natural hazards, Vancouver’s growth trajectory cannot outpace its geological reality. This Thesis Proposal asserts that the</w:t>
      </w:r>
      <w:r>
        <w:t xml:space="preserve"> </w:t>
      </w:r>
      <w:r>
        <w:rPr>
          <w:iCs/>
          <w:i/>
        </w:rPr>
        <w:t xml:space="preserve">Geologist</w:t>
      </w:r>
      <w:r>
        <w:t xml:space="preserve"> </w:t>
      </w:r>
      <w:r>
        <w:t xml:space="preserve">must transition from data provider to strategic partner in urban governance across</w:t>
      </w:r>
      <w:r>
        <w:t xml:space="preserve"> </w:t>
      </w:r>
      <w:r>
        <w:rPr>
          <w:bCs/>
          <w:b/>
        </w:rPr>
        <w:t xml:space="preserve">Canada Vancouver</w:t>
      </w:r>
      <w:r>
        <w:t xml:space="preserve">. Through this research, we will demonstrate how evidence-based geoscience directly enables safer, more sustainable communities—proving that in a city where mountains meet sea, geological wisdom is not optional but foundational. The outcomes will provide Vancouver with the first integrated framework for Geologist-led urban development in Canada's Pacific Coast context, setting a precedent for resilient cities worldwide.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Geologist Practices in Canada Vancouver for Sustainable Urban Development</dc:title>
  <dc:creator/>
  <dc:language>en</dc:language>
  <cp:keywords/>
  <dcterms:created xsi:type="dcterms:W3CDTF">2026-07-15T07:22:42Z</dcterms:created>
  <dcterms:modified xsi:type="dcterms:W3CDTF">2026-07-15T07:22:42Z</dcterms:modified>
</cp:coreProperties>
</file>

<file path=docProps/custom.xml><?xml version="1.0" encoding="utf-8"?>
<Properties xmlns="http://schemas.openxmlformats.org/officeDocument/2006/custom-properties" xmlns:vt="http://schemas.openxmlformats.org/officeDocument/2006/docPropsVTypes"/>
</file>