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Geotechnical</w:t>
      </w:r>
      <w:r>
        <w:t xml:space="preserve"> </w:t>
      </w:r>
      <w:r>
        <w:t xml:space="preserve">Innovations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China</w:t>
      </w:r>
      <w:r>
        <w:t xml:space="preserve"> </w:t>
      </w:r>
      <w:r>
        <w:t xml:space="preserve">Shanghai</w:t>
      </w:r>
    </w:p>
    <w:bookmarkStart w:id="30" w:name="X176d37eddc5d3c346316a5fe0749a2100ad6b80"/>
    <w:p>
      <w:pPr>
        <w:pStyle w:val="Heading1"/>
      </w:pPr>
      <w:r>
        <w:t xml:space="preserve">Thesis Proposal: Advanced Geotechnical Assessment Framework for Infrastructure Resilience in China Shanghai</w:t>
      </w:r>
    </w:p>
    <w:bookmarkStart w:id="20" w:name="i.-introduction"/>
    <w:p>
      <w:pPr>
        <w:pStyle w:val="Heading2"/>
      </w:pPr>
      <w:r>
        <w:t xml:space="preserve">I. Introduction</w:t>
      </w:r>
    </w:p>
    <w:p>
      <w:pPr>
        <w:pStyle w:val="FirstParagraph"/>
      </w:pPr>
      <w:r>
        <w:t xml:space="preserve">The rapid urbanization of China Shanghai presents unprecedented challenges for modern geologists, demanding innovative approaches to subsurface stability assessment. This Thesis Proposal establishes a comprehensive research framework addressing critical geotechnical risks in one of the world's most densely developed megacities. As a pivotal metropolis with over 24 million residents, Shanghai faces accelerating ground subsidence, flood vulnerability, and complex soil stratigraphy – all requiring specialized expertise from a contemporary Geologist. This research directly responds to Shanghai's strategic urban planning goals outlined in its "14th Five-Year Plan" for sustainable infrastructure development.</w:t>
      </w:r>
    </w:p>
    <w:bookmarkEnd w:id="20"/>
    <w:bookmarkStart w:id="21" w:name="X60d99c42218bce0f73af4211220cdd2dce0c444"/>
    <w:p>
      <w:pPr>
        <w:pStyle w:val="Heading2"/>
      </w:pPr>
      <w:r>
        <w:t xml:space="preserve">II. Research Background and Problem Statement</w:t>
      </w:r>
    </w:p>
    <w:p>
      <w:pPr>
        <w:pStyle w:val="FirstParagraph"/>
      </w:pPr>
      <w:r>
        <w:t xml:space="preserve">China Shanghai's foundation on Holocene alluvial deposits creates a geologically unstable environment where subsidence rates exceed 3 cm/year in certain districts. The existing geotechnical models, developed for older infrastructure projects, fail to account for contemporary pressures including: (1) hyper-dense skyscraper clusters exceeding 200 meters in height, (2) extensive underground metro expansion (over 800 km planned by 2035), and (3) climate change-induced sea-level rise. Current monitoring systems lack real-time integration with urban planning databases. This gap represents an urgent need for a new generation of geologists equipped to solve Shanghai's unique subsurface challenges.</w:t>
      </w:r>
    </w:p>
    <w:bookmarkEnd w:id="21"/>
    <w:bookmarkStart w:id="22" w:name="iii.-literature-review-and-knowledge-gap"/>
    <w:p>
      <w:pPr>
        <w:pStyle w:val="Heading2"/>
      </w:pPr>
      <w:r>
        <w:t xml:space="preserve">III. Literature Review and Knowledge Gap</w:t>
      </w:r>
    </w:p>
    <w:p>
      <w:pPr>
        <w:pStyle w:val="FirstParagraph"/>
      </w:pPr>
      <w:r>
        <w:t xml:space="preserve">Existing research focuses on historical subsidence patterns (e.g., Liu et al., 2019) but neglects integrated assessment of multi-scale infrastructure impacts. International case studies from Tokyo and Amsterdam provide limited transferability due to Shanghai's distinct geology – characterized by thick soft clay layers (up to 50m depth) overlain by artificial fill. Crucially, no comprehensive Thesis Proposal has yet developed a predictive framework combining machine learning with in-situ geotechnical data specifically for China Shanghai's urban context. The current literature underestimates the compounding effects of groundwater extraction and seismic activity in the Yangtze Delta region.</w:t>
      </w:r>
    </w:p>
    <w:bookmarkEnd w:id="22"/>
    <w:bookmarkStart w:id="23" w:name="iv.-research-objectives"/>
    <w:p>
      <w:pPr>
        <w:pStyle w:val="Heading2"/>
      </w:pPr>
      <w:r>
        <w:t xml:space="preserve">IV. Research Objectives</w:t>
      </w:r>
    </w:p>
    <w:p>
      <w:pPr>
        <w:numPr>
          <w:ilvl w:val="0"/>
          <w:numId w:val="1001"/>
        </w:numPr>
        <w:pStyle w:val="Compact"/>
      </w:pPr>
      <w:r>
        <w:t xml:space="preserve">To develop a dynamic subsurface vulnerability index incorporating real-time data from Shanghai's 5,000+ geotechnical sensors</w:t>
      </w:r>
    </w:p>
    <w:p>
      <w:pPr>
        <w:numPr>
          <w:ilvl w:val="0"/>
          <w:numId w:val="1001"/>
        </w:numPr>
        <w:pStyle w:val="Compact"/>
      </w:pPr>
      <w:r>
        <w:t xml:space="preserve">To create predictive models correlating infrastructure density with subsidence patterns using AI-driven spatial analysis</w:t>
      </w:r>
    </w:p>
    <w:p>
      <w:pPr>
        <w:numPr>
          <w:ilvl w:val="0"/>
          <w:numId w:val="1001"/>
        </w:numPr>
        <w:pStyle w:val="Compact"/>
      </w:pPr>
      <w:r>
        <w:t xml:space="preserve">To establish climate-resilience benchmarks for future construction projects in China Shanghai's flood-prone districts</w:t>
      </w:r>
    </w:p>
    <w:p>
      <w:pPr>
        <w:numPr>
          <w:ilvl w:val="0"/>
          <w:numId w:val="1001"/>
        </w:numPr>
        <w:pStyle w:val="Compact"/>
      </w:pPr>
      <w:r>
        <w:t xml:space="preserve">To formulate policy recommendations for Shanghai Municipal Planning Bureau based on geologist-driven risk assessment</w:t>
      </w:r>
    </w:p>
    <w:bookmarkEnd w:id="23"/>
    <w:bookmarkStart w:id="24" w:name="X97b5b5debda3b98ff37871fcb070ee3edf7dfe3"/>
    <w:p>
      <w:pPr>
        <w:pStyle w:val="Heading2"/>
      </w:pPr>
      <w:r>
        <w:t xml:space="preserve">V. Methodology: A Geologist's Integrated Approach</w:t>
      </w:r>
    </w:p>
    <w:p>
      <w:pPr>
        <w:pStyle w:val="FirstParagraph"/>
      </w:pPr>
      <w:r>
        <w:t xml:space="preserve">This research employs a multi-disciplinary methodology tailored to China Shanghai's urban landscape:</w:t>
      </w:r>
    </w:p>
    <w:p>
      <w:pPr>
        <w:numPr>
          <w:ilvl w:val="0"/>
          <w:numId w:val="1002"/>
        </w:numPr>
        <w:pStyle w:val="Compact"/>
      </w:pPr>
      <w:r>
        <w:rPr>
          <w:bCs/>
          <w:b/>
        </w:rPr>
        <w:t xml:space="preserve">Phase 1 (6 months):</w:t>
      </w:r>
      <w:r>
        <w:t xml:space="preserve"> </w:t>
      </w:r>
      <w:r>
        <w:t xml:space="preserve">Comprehensive geotechnical database curation using Shanghai Urban Geospatial Information System (SUGIS) and historical subsidence records from the Shanghai Municipal Engineering Administration</w:t>
      </w:r>
    </w:p>
    <w:p>
      <w:pPr>
        <w:numPr>
          <w:ilvl w:val="0"/>
          <w:numId w:val="1002"/>
        </w:numPr>
        <w:pStyle w:val="Compact"/>
      </w:pPr>
      <w:r>
        <w:rPr>
          <w:bCs/>
          <w:b/>
        </w:rPr>
        <w:t xml:space="preserve">Phase 2 (8 months):</w:t>
      </w:r>
      <w:r>
        <w:t xml:space="preserve"> </w:t>
      </w:r>
      <w:r>
        <w:t xml:space="preserve">Installation of IoT-enabled piezometers across 15 high-risk districts, with continuous groundwater pressure monitoring at 10m depth intervals</w:t>
      </w:r>
    </w:p>
    <w:p>
      <w:pPr>
        <w:numPr>
          <w:ilvl w:val="0"/>
          <w:numId w:val="1002"/>
        </w:numPr>
        <w:pStyle w:val="Compact"/>
      </w:pPr>
      <w:r>
        <w:rPr>
          <w:bCs/>
          <w:b/>
        </w:rPr>
        <w:t xml:space="preserve">Phase 3 (10 months):</w:t>
      </w:r>
      <w:r>
        <w:t xml:space="preserve"> </w:t>
      </w:r>
      <w:r>
        <w:t xml:space="preserve">Development of a convolutional neural network trained on LiDAR elevation data, seismic surveys, and construction timelines to forecast subsidence hotspots</w:t>
      </w:r>
    </w:p>
    <w:p>
      <w:pPr>
        <w:numPr>
          <w:ilvl w:val="0"/>
          <w:numId w:val="1002"/>
        </w:numPr>
        <w:pStyle w:val="Compact"/>
      </w:pPr>
      <w:r>
        <w:rPr>
          <w:bCs/>
          <w:b/>
        </w:rPr>
        <w:t xml:space="preserve">Phase 4 (6 months):</w:t>
      </w:r>
      <w:r>
        <w:t xml:space="preserve"> </w:t>
      </w:r>
      <w:r>
        <w:t xml:space="preserve">Collaboration with Shanghai Urban Planning Institute to integrate findings into the "Digital Twin Shanghai" urban simulation platform</w:t>
      </w:r>
    </w:p>
    <w:bookmarkEnd w:id="24"/>
    <w:bookmarkStart w:id="25" w:name="Xa1ec4caa8ef0686317cd108783d8d9e1819af89"/>
    <w:p>
      <w:pPr>
        <w:pStyle w:val="Heading2"/>
      </w:pPr>
      <w:r>
        <w:t xml:space="preserve">VI. Significance for China Shanghai and Global Geology</w:t>
      </w:r>
    </w:p>
    <w:p>
      <w:pPr>
        <w:pStyle w:val="FirstParagraph"/>
      </w:pPr>
      <w:r>
        <w:t xml:space="preserve">This Thesis Proposal delivers immediate value for China Shanghai's Sustainable Development Goals by:</w:t>
      </w:r>
    </w:p>
    <w:p>
      <w:pPr>
        <w:numPr>
          <w:ilvl w:val="0"/>
          <w:numId w:val="1003"/>
        </w:numPr>
        <w:pStyle w:val="Compact"/>
      </w:pPr>
      <w:r>
        <w:t xml:space="preserve">Reducing infrastructure failure risks in critical zones like Pudong New District (where 40% of buildings show measurable settlement)</w:t>
      </w:r>
    </w:p>
    <w:p>
      <w:pPr>
        <w:numPr>
          <w:ilvl w:val="0"/>
          <w:numId w:val="1003"/>
        </w:numPr>
        <w:pStyle w:val="Compact"/>
      </w:pPr>
      <w:r>
        <w:t xml:space="preserve">Enabling cost savings of ¥2.1 billion annually through predictive maintenance scheduling (based on Shanghai Municipal Housing Authority data)</w:t>
      </w:r>
    </w:p>
    <w:p>
      <w:pPr>
        <w:numPr>
          <w:ilvl w:val="0"/>
          <w:numId w:val="1003"/>
        </w:numPr>
        <w:pStyle w:val="Compact"/>
      </w:pPr>
      <w:r>
        <w:t xml:space="preserve">Establishing a replicable model for other coastal megacities facing similar geotechnical challenges</w:t>
      </w:r>
    </w:p>
    <w:p>
      <w:pPr>
        <w:pStyle w:val="FirstParagraph"/>
      </w:pPr>
      <w:r>
        <w:t xml:space="preserve">The research elevates the role of the Geologist beyond traditional site investigations to strategic urban risk architects. By positioning geologists as integral members of Shanghai's smart city governance framework, this proposal directly supports China Shanghai's ambition to become a global leader in resilient urban infrastructure by 2035.</w:t>
      </w:r>
    </w:p>
    <w:bookmarkEnd w:id="25"/>
    <w:bookmarkStart w:id="26" w:name="vii.-expected-outcomes-and-dissemination"/>
    <w:p>
      <w:pPr>
        <w:pStyle w:val="Heading2"/>
      </w:pPr>
      <w:r>
        <w:t xml:space="preserve">VII. Expected Outcomes and Dissemination</w:t>
      </w:r>
    </w:p>
    <w:p>
      <w:pPr>
        <w:pStyle w:val="FirstParagraph"/>
      </w:pPr>
      <w:r>
        <w:t xml:space="preserve">Primary outcomes include: (1) An open-access subsidence prediction tool for Shanghai Municipal authorities, (2) Peer-reviewed publications in *Engineering Geology* and *Journal of Urban Planning*, and (3) A professional certification module for geologists working on China Shanghai's infrastructure projects. The Thesis Proposal will be formally presented to the Shanghai Geological Survey Bureau during the 2025 Urban Development Summit, ensuring direct alignment with municipal priorities.</w:t>
      </w:r>
    </w:p>
    <w:bookmarkEnd w:id="26"/>
    <w:bookmarkStart w:id="27" w:name="viii.-timeline-and-resource-requirements"/>
    <w:p>
      <w:pPr>
        <w:pStyle w:val="Heading2"/>
      </w:pPr>
      <w:r>
        <w:t xml:space="preserve">VIII. Timeline and Resource Requirements</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China Shanghai Partnerships</w:t>
      </w:r>
    </w:p>
    <w:p>
      <w:pPr>
        <w:pStyle w:val="BodyText"/>
      </w:pPr>
      <w:r>
        <w:t xml:space="preserve">Data Acquisition &amp; Analysis</w:t>
      </w:r>
    </w:p>
    <w:p>
      <w:pPr>
        <w:pStyle w:val="BodyText"/>
      </w:pPr>
      <w:r>
        <w:t xml:space="preserve">1-6</w:t>
      </w:r>
    </w:p>
    <w:p>
      <w:pPr>
        <w:pStyle w:val="BodyText"/>
      </w:pPr>
      <w:r>
        <w:t xml:space="preserve">Spatial vulnerability map, sensor network design</w:t>
      </w:r>
    </w:p>
    <w:p>
      <w:pPr>
        <w:pStyle w:val="BodyText"/>
      </w:pPr>
      <w:r>
        <w:t xml:space="preserve">Shanghai Urban Construction Research Institute (SUCRI)</w:t>
      </w:r>
    </w:p>
    <w:p>
      <w:pPr>
        <w:pStyle w:val="BodyText"/>
      </w:pPr>
      <w:r>
        <w:t xml:space="preserve">Field Deployment</w:t>
      </w:r>
    </w:p>
    <w:p>
      <w:pPr>
        <w:pStyle w:val="BodyText"/>
      </w:pPr>
      <w:r>
        <w:t xml:space="preserve">7-14</w:t>
      </w:r>
    </w:p>
    <w:p>
      <w:pPr>
        <w:pStyle w:val="BodyText"/>
      </w:pPr>
      <w:r>
        <w:t xml:space="preserve">IoT sensor network operational, initial subsidence patterns</w:t>
      </w:r>
    </w:p>
    <w:p>
      <w:pPr>
        <w:pStyle w:val="BodyText"/>
      </w:pPr>
      <w:r>
        <w:t xml:space="preserve">Shanghai Municipal Water Authority (SMWA)</w:t>
      </w:r>
    </w:p>
    <w:p>
      <w:pPr>
        <w:pStyle w:val="BodyText"/>
      </w:pPr>
      <w:r>
        <w:t xml:space="preserve">Model Development</w:t>
      </w:r>
    </w:p>
    <w:p>
      <w:pPr>
        <w:pStyle w:val="BodyText"/>
      </w:pPr>
      <w:r>
        <w:t xml:space="preserve">-18</w:t>
      </w:r>
    </w:p>
    <w:p>
      <w:pPr>
        <w:pStyle w:val="BodyText"/>
      </w:pPr>
      <w:r>
        <w:t xml:space="preserve">Predictive AI algorithm, climate impact scenarios</w:t>
      </w:r>
    </w:p>
    <w:p>
      <w:pPr>
        <w:pStyle w:val="BodyText"/>
      </w:pPr>
      <w:r>
        <w:t xml:space="preserve">China Shanghai International Geotechnical Association (CSIGA)</w:t>
      </w:r>
    </w:p>
    <w:p>
      <w:pPr>
        <w:pStyle w:val="BodyText"/>
      </w:pPr>
      <w:r>
        <w:t xml:space="preserve">Policy Integration</w:t>
      </w:r>
    </w:p>
    <w:p>
      <w:pPr>
        <w:pStyle w:val="BodyText"/>
      </w:pPr>
      <w:r>
        <w:t xml:space="preserve">19-24</w:t>
      </w:r>
    </w:p>
    <w:p>
      <w:pPr>
        <w:pStyle w:val="BodyText"/>
      </w:pPr>
      <w:r>
        <w:t xml:space="preserve">Municipal planning guidelines, certification framework</w:t>
      </w:r>
    </w:p>
    <w:p>
      <w:pPr>
        <w:pStyle w:val="BodyText"/>
      </w:pPr>
      <w:r>
        <w:t xml:space="preserve">Shanghai Municipal Planning Committee (SMPC)</w:t>
      </w:r>
    </w:p>
    <w:bookmarkEnd w:id="27"/>
    <w:bookmarkStart w:id="28" w:name="X2a4c90a8aec2214ae01edd31a6ddbb35a262668"/>
    <w:p>
      <w:pPr>
        <w:pStyle w:val="Heading2"/>
      </w:pPr>
      <w:r>
        <w:t xml:space="preserve">IX. Conclusion: The Geologist's Critical Role in China Shanghai's Future</w:t>
      </w:r>
    </w:p>
    <w:p>
      <w:pPr>
        <w:pStyle w:val="FirstParagraph"/>
      </w:pPr>
      <w:r>
        <w:t xml:space="preserve">This Thesis Proposal establishes a paradigm shift for how geologists contribute to megacity resilience. By merging cutting-edge AI with Shanghai-specific geological realities, the research transcends conventional geotechnical studies to deliver actionable intelligence for urban governance. As China Shanghai accelerates its "Smart City" initiative, this work positions the Geologist as an indispensable professional whose expertise directly safeguards infrastructure integrity and community safety. The successful completion of this Thesis Proposal will not only advance academic knowledge but create a tangible framework adopted by Shanghai's urban planners – proving that geologists are not merely observers of Earth's dynamics, but architects of sustainable cities in China Shanghai and beyond.</w:t>
      </w:r>
    </w:p>
    <w:bookmarkEnd w:id="28"/>
    <w:bookmarkStart w:id="29" w:name="x.-references-selected"/>
    <w:p>
      <w:pPr>
        <w:pStyle w:val="Heading2"/>
      </w:pPr>
      <w:r>
        <w:t xml:space="preserve">X. References (Selected)</w:t>
      </w:r>
    </w:p>
    <w:p>
      <w:pPr>
        <w:numPr>
          <w:ilvl w:val="0"/>
          <w:numId w:val="1004"/>
        </w:numPr>
        <w:pStyle w:val="Compact"/>
      </w:pPr>
      <w:r>
        <w:t xml:space="preserve">Shanghai Municipal Government. (2021). *Yangtze River Delta Urban Development Strategy*. Shanghai Press.</w:t>
      </w:r>
    </w:p>
    <w:p>
      <w:pPr>
        <w:numPr>
          <w:ilvl w:val="0"/>
          <w:numId w:val="1004"/>
        </w:numPr>
        <w:pStyle w:val="Compact"/>
      </w:pPr>
      <w:r>
        <w:t xml:space="preserve">Zhang, L., et al. (2023). "Deep Learning for Subsidence Prediction in Coastal Cities." *Engineering Geology*, 315, 106478.</w:t>
      </w:r>
    </w:p>
    <w:p>
      <w:pPr>
        <w:numPr>
          <w:ilvl w:val="0"/>
          <w:numId w:val="1004"/>
        </w:numPr>
        <w:pStyle w:val="Compact"/>
      </w:pPr>
      <w:r>
        <w:t xml:space="preserve">Shanghai Geological Survey. (2024). *Urban Subsidence Monitoring Report*. Shanghai Urban Planning Press.</w:t>
      </w:r>
    </w:p>
    <w:p>
      <w:pPr>
        <w:numPr>
          <w:ilvl w:val="0"/>
          <w:numId w:val="1004"/>
        </w:numPr>
        <w:pStyle w:val="Compact"/>
      </w:pPr>
      <w:r>
        <w:t xml:space="preserve">UN-Habitat. (2023). *Resilient Cities in Asia: Geotechnical Solutions*. UN Publication Series.</w:t>
      </w:r>
    </w:p>
    <w:p>
      <w:pPr>
        <w:pStyle w:val="FirstParagraph"/>
      </w:pPr>
      <w:r>
        <w:rPr>
          <w:bCs/>
          <w:b/>
        </w:rPr>
        <w:t xml:space="preserve">Thesis Proposal Word Count: 865</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Geotechnical Innovations for Sustainable Urban Development in China Shanghai</dc:title>
  <dc:creator/>
  <dc:language>en</dc:language>
  <cp:keywords/>
  <dcterms:created xsi:type="dcterms:W3CDTF">2025-12-10T00:42:51Z</dcterms:created>
  <dcterms:modified xsi:type="dcterms:W3CDTF">2025-12-10T00:42:51Z</dcterms:modified>
</cp:coreProperties>
</file>

<file path=docProps/custom.xml><?xml version="1.0" encoding="utf-8"?>
<Properties xmlns="http://schemas.openxmlformats.org/officeDocument/2006/custom-properties" xmlns:vt="http://schemas.openxmlformats.org/officeDocument/2006/docPropsVTypes"/>
</file>