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of</w:t>
      </w:r>
      <w:r>
        <w:t xml:space="preserve"> </w:t>
      </w:r>
      <w:r>
        <w:t xml:space="preserve">Colombia</w:t>
      </w:r>
      <w:r>
        <w:t xml:space="preserve"> </w:t>
      </w:r>
      <w:r>
        <w:t xml:space="preserve">Bogotá</w:t>
      </w:r>
    </w:p>
    <w:bookmarkStart w:id="32" w:name="X2768105e4354b5175f66c54828f48a74a312285"/>
    <w:p>
      <w:pPr>
        <w:pStyle w:val="Heading1"/>
      </w:pPr>
      <w:r>
        <w:t xml:space="preserve">Thesis Proposal: The Critical Role of Geologists in Sustainable Urban Development of Colombia Bogotá</w:t>
      </w:r>
    </w:p>
    <w:bookmarkStart w:id="20" w:name="introduction"/>
    <w:p>
      <w:pPr>
        <w:pStyle w:val="Heading2"/>
      </w:pPr>
      <w:r>
        <w:t xml:space="preserve">1. Introduction</w:t>
      </w:r>
    </w:p>
    <w:p>
      <w:pPr>
        <w:pStyle w:val="FirstParagraph"/>
      </w:pPr>
      <w:r>
        <w:t xml:space="preserve">Bogotá, the capital city of Colombia and one of South America's largest urban centers, faces unprecedented challenges in balancing rapid urbanization with environmental sustainability. Situated atop the Andean plateau at 2,640 meters above sea level, Colombia Bogotá occupies a geologically complex region characterized by volcanic activity, seismic risks, and unstable slopes. As the population surpasses 8 million residents within the city limits and continues to expand into surrounding municipalities, the expertise of a</w:t>
      </w:r>
      <w:r>
        <w:t xml:space="preserve"> </w:t>
      </w:r>
      <w:r>
        <w:rPr>
          <w:bCs/>
          <w:b/>
        </w:rPr>
        <w:t xml:space="preserve">Geologist</w:t>
      </w:r>
      <w:r>
        <w:t xml:space="preserve"> </w:t>
      </w:r>
      <w:r>
        <w:t xml:space="preserve">becomes indispensable for informed land-use planning and disaster risk reduction. This Thesis Proposal outlines a research project examining how geologists in Colombia Bogotá can lead sustainable development through integrated geological hazard assessment, resource management, and climate-resilient infrastructure design. The study directly responds to Colombia's National Development Plan 2022-2026, which prioritizes "territorial order" and environmental security in urban contexts.</w:t>
      </w:r>
    </w:p>
    <w:bookmarkEnd w:id="20"/>
    <w:bookmarkStart w:id="21" w:name="problem-statement"/>
    <w:p>
      <w:pPr>
        <w:pStyle w:val="Heading2"/>
      </w:pPr>
      <w:r>
        <w:t xml:space="preserve">2. Problem Statement</w:t>
      </w:r>
    </w:p>
    <w:p>
      <w:pPr>
        <w:pStyle w:val="FirstParagraph"/>
      </w:pPr>
      <w:r>
        <w:t xml:space="preserve">Despite Bogotá's status as a global city experiencing 3.5% annual population growth, urban expansion frequently occurs on geologically vulnerable terrain—such as the former lakebeds of the Sabana de Bogotá or landslide-prone slopes in the Eastern Hills. Current land-use policies often lack robust geological input, resulting in critical risks: recurrent subsidence damage (e.g., 2016–2023 infrastructure failures along Avenida Caracas), inadequate flood management during extreme rainfall events, and unmitigated seismic vulnerability near the Sumapaz Fault. Crucially, a</w:t>
      </w:r>
      <w:r>
        <w:t xml:space="preserve"> </w:t>
      </w:r>
      <w:r>
        <w:rPr>
          <w:bCs/>
          <w:b/>
        </w:rPr>
        <w:t xml:space="preserve">Geologist</w:t>
      </w:r>
      <w:r>
        <w:t xml:space="preserve"> </w:t>
      </w:r>
      <w:r>
        <w:t xml:space="preserve">in Colombia Bogotá is rarely integrated into early-stage municipal planning processes, creating a gap between geological science and policy implementation. This disconnect exacerbates infrastructure costs (estimated at $420 million annually in repair expenses) and endangers vulnerable communities concentrated in high-risk zones like the south of the city.</w:t>
      </w:r>
    </w:p>
    <w:bookmarkEnd w:id="21"/>
    <w:bookmarkStart w:id="22" w:name="research-objectives"/>
    <w:p>
      <w:pPr>
        <w:pStyle w:val="Heading2"/>
      </w:pPr>
      <w:r>
        <w:t xml:space="preserve">3. Research Objectives</w:t>
      </w:r>
    </w:p>
    <w:p>
      <w:pPr>
        <w:numPr>
          <w:ilvl w:val="0"/>
          <w:numId w:val="1001"/>
        </w:numPr>
        <w:pStyle w:val="Compact"/>
      </w:pPr>
      <w:r>
        <w:t xml:space="preserve">To map and classify geological hazards across 15 key urban expansion corridors in Colombia Bogotá using GIS-integrated field surveys and remote sensing data.</w:t>
      </w:r>
    </w:p>
    <w:p>
      <w:pPr>
        <w:numPr>
          <w:ilvl w:val="0"/>
          <w:numId w:val="1001"/>
        </w:numPr>
        <w:pStyle w:val="Compact"/>
      </w:pPr>
      <w:r>
        <w:t xml:space="preserve">To evaluate the current institutional framework governing geological input in municipal planning, focusing on the Office of Urban Planning (OGP) and Department of Environment (IDEAM).</w:t>
      </w:r>
    </w:p>
    <w:p>
      <w:pPr>
        <w:numPr>
          <w:ilvl w:val="0"/>
          <w:numId w:val="1001"/>
        </w:numPr>
        <w:pStyle w:val="Compact"/>
      </w:pPr>
      <w:r>
        <w:t xml:space="preserve">To develop a decision-support model for integrating geologist-led hazard assessment into Bogotá's zoning regulations and infrastructure projects.</w:t>
      </w:r>
    </w:p>
    <w:p>
      <w:pPr>
        <w:numPr>
          <w:ilvl w:val="0"/>
          <w:numId w:val="1001"/>
        </w:numPr>
        <w:pStyle w:val="Compact"/>
      </w:pPr>
      <w:r>
        <w:t xml:space="preserve">To co-create policy recommendations with local</w:t>
      </w:r>
      <w:r>
        <w:t xml:space="preserve"> </w:t>
      </w:r>
      <w:r>
        <w:rPr>
          <w:bCs/>
          <w:b/>
        </w:rPr>
        <w:t xml:space="preserve">Geologist</w:t>
      </w:r>
      <w:r>
        <w:t xml:space="preserve"> </w:t>
      </w:r>
      <w:r>
        <w:t xml:space="preserve">practitioners, city officials, and community representatives to prioritize climate-resilient development.</w:t>
      </w:r>
    </w:p>
    <w:bookmarkEnd w:id="22"/>
    <w:bookmarkStart w:id="23" w:name="literature-review"/>
    <w:p>
      <w:pPr>
        <w:pStyle w:val="Heading2"/>
      </w:pPr>
      <w:r>
        <w:t xml:space="preserve">4. Literature Review</w:t>
      </w:r>
    </w:p>
    <w:p>
      <w:pPr>
        <w:pStyle w:val="FirstParagraph"/>
      </w:pPr>
      <w:r>
        <w:t xml:space="preserve">Existing scholarship on urban geology in Latin America emphasizes the role of geologists in megacities (e.g., Lima’s sedimentary basin challenges), yet Colombia Bogotá remains under-researched. Studies by García-Posada (2020) documented landslide risks in Bogotá’s eastern fringes but neglected socio-institutional barriers to geologist involvement. Conversely, Colombian National Mining Agency (ANM) reports highlight geological data gaps in urban planning but lack actionable frameworks for implementation. Recent work by the University of Los Andes (2023) established seismic microzonation maps for Bogotá, yet these remain siloed from construction permits and public works. This research bridges these voids by centering on the</w:t>
      </w:r>
      <w:r>
        <w:t xml:space="preserve"> </w:t>
      </w:r>
      <w:r>
        <w:rPr>
          <w:bCs/>
          <w:b/>
        </w:rPr>
        <w:t xml:space="preserve">Geologist</w:t>
      </w:r>
      <w:r>
        <w:t xml:space="preserve"> </w:t>
      </w:r>
      <w:r>
        <w:t xml:space="preserve">as a catalyst—not merely a data provider—for transformative urban governance in Colombia Bogotá.</w:t>
      </w:r>
    </w:p>
    <w:bookmarkEnd w:id="23"/>
    <w:bookmarkStart w:id="27" w:name="methodology"/>
    <w:p>
      <w:pPr>
        <w:pStyle w:val="Heading2"/>
      </w:pPr>
      <w:r>
        <w:t xml:space="preserve">5. Methodology</w:t>
      </w:r>
    </w:p>
    <w:p>
      <w:pPr>
        <w:pStyle w:val="FirstParagraph"/>
      </w:pPr>
      <w:r>
        <w:t xml:space="preserve">This mixed-methods study employs three complementary approaches:</w:t>
      </w:r>
    </w:p>
    <w:bookmarkStart w:id="24" w:name="X4675a5eaa83e0a127e3a475966c868f58a8d00e"/>
    <w:p>
      <w:pPr>
        <w:pStyle w:val="Heading3"/>
      </w:pPr>
      <w:r>
        <w:t xml:space="preserve">A. Spatial Hazard Assessment (Quantitative)</w:t>
      </w:r>
    </w:p>
    <w:p>
      <w:pPr>
        <w:numPr>
          <w:ilvl w:val="0"/>
          <w:numId w:val="1002"/>
        </w:numPr>
        <w:pStyle w:val="Compact"/>
      </w:pPr>
      <w:r>
        <w:t xml:space="preserve">Conduct field-based geological surveys across 12 high-risk zones using drone LiDAR and soil sampling to update hazard maps.</w:t>
      </w:r>
    </w:p>
    <w:p>
      <w:pPr>
        <w:numPr>
          <w:ilvl w:val="0"/>
          <w:numId w:val="1002"/>
        </w:numPr>
        <w:pStyle w:val="Compact"/>
      </w:pPr>
      <w:r>
        <w:t xml:space="preserve">Analyze historical disaster data (IDEAM, 2010–2023) and integrate with satellite imagery (Sentinel-2) to model future risk under climate scenarios.</w:t>
      </w:r>
    </w:p>
    <w:bookmarkEnd w:id="24"/>
    <w:bookmarkStart w:id="25" w:name="b.-institutional-analysis-qualitative"/>
    <w:p>
      <w:pPr>
        <w:pStyle w:val="Heading3"/>
      </w:pPr>
      <w:r>
        <w:t xml:space="preserve">B. Institutional Analysis (Qualitative)</w:t>
      </w:r>
    </w:p>
    <w:p>
      <w:pPr>
        <w:numPr>
          <w:ilvl w:val="0"/>
          <w:numId w:val="1003"/>
        </w:numPr>
        <w:pStyle w:val="Compact"/>
      </w:pPr>
      <w:r>
        <w:t xml:space="preserve">Interview 25+ stakeholders: geologists from ANM, OGP planners, community leaders in high-risk neighborhoods (e.g., Bosa, Kennedy), and urban policy experts.</w:t>
      </w:r>
    </w:p>
    <w:p>
      <w:pPr>
        <w:numPr>
          <w:ilvl w:val="0"/>
          <w:numId w:val="1003"/>
        </w:numPr>
        <w:pStyle w:val="Compact"/>
      </w:pPr>
      <w:r>
        <w:t xml:space="preserve">Content analysis of Bogotá’s Municipal Development Plan (PDM) to identify gaps in geological requirements for construction permits.</w:t>
      </w:r>
    </w:p>
    <w:bookmarkEnd w:id="25"/>
    <w:bookmarkStart w:id="26" w:name="c.-co-design-workshops-participatory"/>
    <w:p>
      <w:pPr>
        <w:pStyle w:val="Heading3"/>
      </w:pPr>
      <w:r>
        <w:t xml:space="preserve">C. Co-Design Workshops (Participatory)</w:t>
      </w:r>
    </w:p>
    <w:p>
      <w:pPr>
        <w:numPr>
          <w:ilvl w:val="0"/>
          <w:numId w:val="1004"/>
        </w:numPr>
        <w:pStyle w:val="Compact"/>
      </w:pPr>
      <w:r>
        <w:t xml:space="preserve">Facilitate 4 workshops with geologists, city engineers, and community representatives to prototype a "Geological Risk Checklist" for municipal projects.</w:t>
      </w:r>
    </w:p>
    <w:p>
      <w:pPr>
        <w:numPr>
          <w:ilvl w:val="0"/>
          <w:numId w:val="1004"/>
        </w:numPr>
        <w:pStyle w:val="Compact"/>
      </w:pPr>
      <w:r>
        <w:t xml:space="preserve">Test the checklist in two pilot neighborhoods through collaboration with Bogotá’s Department of Planning (Secretaría de Planeación).</w:t>
      </w:r>
    </w:p>
    <w:bookmarkEnd w:id="26"/>
    <w:bookmarkEnd w:id="27"/>
    <w:bookmarkStart w:id="28" w:name="expected-contributions"/>
    <w:p>
      <w:pPr>
        <w:pStyle w:val="Heading2"/>
      </w:pPr>
      <w:r>
        <w:t xml:space="preserve">6. Expected Contributions</w:t>
      </w:r>
    </w:p>
    <w:p>
      <w:pPr>
        <w:pStyle w:val="FirstParagraph"/>
      </w:pPr>
      <w:r>
        <w:t xml:space="preserve">This research promises transformative impact across three domains:</w:t>
      </w:r>
    </w:p>
    <w:p>
      <w:pPr>
        <w:numPr>
          <w:ilvl w:val="0"/>
          <w:numId w:val="1005"/>
        </w:numPr>
        <w:pStyle w:val="Compact"/>
      </w:pPr>
      <w:r>
        <w:rPr>
          <w:bCs/>
          <w:b/>
        </w:rPr>
        <w:t xml:space="preserve">Academic:</w:t>
      </w:r>
      <w:r>
        <w:t xml:space="preserve"> </w:t>
      </w:r>
      <w:r>
        <w:t xml:space="preserve">It will generate the first comprehensive framework for geologist-led urban planning in Andean megacities, contributing to Colombia’s National Geological Mapping Program and filling a critical gap in Latin American urban geography literature.</w:t>
      </w:r>
    </w:p>
    <w:p>
      <w:pPr>
        <w:numPr>
          <w:ilvl w:val="0"/>
          <w:numId w:val="1005"/>
        </w:numPr>
        <w:pStyle w:val="Compact"/>
      </w:pPr>
      <w:r>
        <w:rPr>
          <w:bCs/>
          <w:b/>
        </w:rPr>
        <w:t xml:space="preserve">Policy:</w:t>
      </w:r>
      <w:r>
        <w:t xml:space="preserve"> </w:t>
      </w:r>
      <w:r>
        <w:t xml:space="preserve">The proposed "Geological Risk Checklist" aims to be adopted by Bogotá’s municipal government within 18 months, directly influencing the city’s Climate Action Plan (2025) and reducing post-disaster response costs by an estimated 30%.</w:t>
      </w:r>
    </w:p>
    <w:p>
      <w:pPr>
        <w:numPr>
          <w:ilvl w:val="0"/>
          <w:numId w:val="1005"/>
        </w:numPr>
        <w:pStyle w:val="Compact"/>
      </w:pPr>
      <w:r>
        <w:rPr>
          <w:bCs/>
          <w:b/>
        </w:rPr>
        <w:t xml:space="preserve">Societal:</w:t>
      </w:r>
      <w:r>
        <w:t xml:space="preserve"> </w:t>
      </w:r>
      <w:r>
        <w:t xml:space="preserve">By prioritizing geologist-validated hazard mapping in informal settlements (home to 1.2 million Bogotá residents), the project advances environmental justice—ensuring vulnerable communities are not excluded from sustainable development.</w:t>
      </w:r>
    </w:p>
    <w:bookmarkEnd w:id="28"/>
    <w:bookmarkStart w:id="29" w:name="significance-for-colombia-bogotá"/>
    <w:p>
      <w:pPr>
        <w:pStyle w:val="Heading2"/>
      </w:pPr>
      <w:r>
        <w:t xml:space="preserve">7. Significance for Colombia Bogotá</w:t>
      </w:r>
    </w:p>
    <w:p>
      <w:pPr>
        <w:pStyle w:val="FirstParagraph"/>
      </w:pPr>
      <w:r>
        <w:t xml:space="preserve">The relevance of this Thesis Proposal to Colombia Bogotá is multifaceted. As a city grappling with 80% of its land classified as "geologically sensitive" by the Colombian Geological Survey (INGEOMINAS), adopting geologist-driven planning is non-negotiable for long-term resilience. The study directly aligns with Bogotá’s strategic goal to become a "Climate Resilient City" by 2030, addressing SDG 11 (Sustainable Cities). Moreover, it empowers</w:t>
      </w:r>
      <w:r>
        <w:t xml:space="preserve"> </w:t>
      </w:r>
      <w:r>
        <w:rPr>
          <w:bCs/>
          <w:b/>
        </w:rPr>
        <w:t xml:space="preserve">Geologist</w:t>
      </w:r>
      <w:r>
        <w:t xml:space="preserve">s—often underutilized in Colombia’s urban sector—to transition from technical advisors to policy architects. In a nation where mining and oil sectors dominate geological discourse, this research reframes geology as essential for daily urban life in Bogotá, not just extractive industries.</w:t>
      </w:r>
    </w:p>
    <w:bookmarkEnd w:id="29"/>
    <w:bookmarkStart w:id="30"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Methodology Finalization</w:t>
            </w:r>
          </w:p>
        </w:tc>
        <w:tc>
          <w:tcPr/>
          <w:p>
            <w:pPr>
              <w:pStyle w:val="Compact"/>
              <w:jc w:val="left"/>
            </w:pPr>
            <w:r>
              <w:t xml:space="preserve">Months 1–3</w:t>
            </w:r>
          </w:p>
        </w:tc>
        <w:tc>
          <w:tcPr/>
          <w:p>
            <w:pPr>
              <w:pStyle w:val="Compact"/>
              <w:jc w:val="left"/>
            </w:pPr>
            <w:r>
              <w:t xml:space="preserve">Draft research design; Institutional mapping report</w:t>
            </w:r>
          </w:p>
        </w:tc>
      </w:tr>
      <w:tr>
        <w:tc>
          <w:tcPr/>
          <w:p>
            <w:pPr>
              <w:pStyle w:val="Compact"/>
              <w:jc w:val="left"/>
            </w:pPr>
            <w:r>
              <w:t xml:space="preserve">Hazard Mapping &amp; Stakeholder Interviews</w:t>
            </w:r>
          </w:p>
        </w:tc>
        <w:tc>
          <w:tcPr/>
          <w:p>
            <w:pPr>
              <w:pStyle w:val="Compact"/>
              <w:jc w:val="left"/>
            </w:pPr>
            <w:r>
              <w:t xml:space="preserve">Months 4–7</w:t>
            </w:r>
          </w:p>
        </w:tc>
        <w:tc>
          <w:tcPr/>
          <w:p>
            <w:pPr>
              <w:pStyle w:val="Compact"/>
              <w:jc w:val="left"/>
            </w:pPr>
            <w:r>
              <w:t xml:space="preserve">Updated geological hazard maps; Interview transcripts and thematic analysis</w:t>
            </w:r>
          </w:p>
        </w:tc>
      </w:tr>
      <w:tr>
        <w:tc>
          <w:tcPr/>
          <w:p>
            <w:pPr>
              <w:pStyle w:val="Compact"/>
              <w:jc w:val="left"/>
            </w:pPr>
            <w:r>
              <w:t xml:space="preserve">Co-Design Workshops &amp; Model Development</w:t>
            </w:r>
          </w:p>
        </w:tc>
        <w:tc>
          <w:tcPr/>
          <w:p>
            <w:pPr>
              <w:pStyle w:val="Compact"/>
              <w:jc w:val="left"/>
            </w:pPr>
            <w:r>
              <w:t xml:space="preserve">Months 8–10</w:t>
            </w:r>
          </w:p>
        </w:tc>
        <w:tc>
          <w:tcPr/>
          <w:p>
            <w:pPr>
              <w:pStyle w:val="Compact"/>
              <w:jc w:val="left"/>
            </w:pPr>
            <w:r>
              <w:t xml:space="preserve">Pilot "Geological Risk Checklist"; Draft policy briefs</w:t>
            </w:r>
          </w:p>
        </w:tc>
      </w:tr>
      <w:tr>
        <w:tc>
          <w:tcPr/>
          <w:p>
            <w:pPr>
              <w:pStyle w:val="Compact"/>
              <w:jc w:val="left"/>
            </w:pPr>
            <w:r>
              <w:t xml:space="preserve">Validation &amp; Thesis Finalization</w:t>
            </w:r>
          </w:p>
        </w:tc>
        <w:tc>
          <w:tcPr/>
          <w:p>
            <w:pPr>
              <w:pStyle w:val="Compact"/>
              <w:jc w:val="left"/>
            </w:pPr>
            <w:r>
              <w:t xml:space="preserve">Months 11–12</w:t>
            </w:r>
          </w:p>
        </w:tc>
        <w:tc>
          <w:tcPr/>
          <w:p>
            <w:pPr>
              <w:pStyle w:val="Compact"/>
              <w:jc w:val="left"/>
            </w:pPr>
            <w:r>
              <w:t xml:space="preserve">Final thesis; Recommendations to Bogotá’s Office of Urban Planning</w:t>
            </w:r>
          </w:p>
        </w:tc>
      </w:tr>
    </w:tbl>
    <w:bookmarkEnd w:id="30"/>
    <w:bookmarkStart w:id="31" w:name="conclusion"/>
    <w:p>
      <w:pPr>
        <w:pStyle w:val="Heading2"/>
      </w:pPr>
      <w:r>
        <w:t xml:space="preserve">9. Conclusion</w:t>
      </w:r>
    </w:p>
    <w:p>
      <w:pPr>
        <w:pStyle w:val="FirstParagraph"/>
      </w:pPr>
      <w:r>
        <w:t xml:space="preserve">This Thesis Proposal addresses an urgent need: embedding the expertise of a</w:t>
      </w:r>
      <w:r>
        <w:t xml:space="preserve"> </w:t>
      </w:r>
      <w:r>
        <w:rPr>
          <w:bCs/>
          <w:b/>
        </w:rPr>
        <w:t xml:space="preserve">Geologist</w:t>
      </w:r>
      <w:r>
        <w:t xml:space="preserve"> </w:t>
      </w:r>
      <w:r>
        <w:t xml:space="preserve">into the very fabric of Colombia Bogotá’s urban development strategy. As climate change intensifies geological threats in the Andes, and as Bogotá’s population continues to surge, this research offers a pragmatic pathway to transform geological science into actionable policy. By centering Bogotá’s unique vulnerabilities—from subsiding lakebeds to seismic fault lines—the project ensures that Colombia’s capital becomes a global model for geologist-led sustainable cities. The outcomes will not merely inform an academic thesis but catalyze tangible change in how Colombia Bogotá builds, protects, and thrives on its geological foundation.</w:t>
      </w:r>
    </w:p>
    <w:p>
      <w:pPr>
        <w:pStyle w:val="BodyText"/>
      </w:pPr>
      <w:r>
        <w:rPr>
          <w:bCs/>
          <w:b/>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Geologists in Sustainable Urban Development of Colombia Bogotá</dc:title>
  <dc:creator/>
  <dc:language>en</dc:language>
  <cp:keywords/>
  <dcterms:created xsi:type="dcterms:W3CDTF">2026-07-23T06:29:00Z</dcterms:created>
  <dcterms:modified xsi:type="dcterms:W3CDTF">2026-07-23T06:29:00Z</dcterms:modified>
</cp:coreProperties>
</file>

<file path=docProps/custom.xml><?xml version="1.0" encoding="utf-8"?>
<Properties xmlns="http://schemas.openxmlformats.org/officeDocument/2006/custom-properties" xmlns:vt="http://schemas.openxmlformats.org/officeDocument/2006/docPropsVTypes"/>
</file>