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Geomorphology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Lyon</w:t>
      </w:r>
      <w:r>
        <w:t xml:space="preserve"> </w:t>
      </w:r>
      <w:r>
        <w:t xml:space="preserve">Metropolitan</w:t>
      </w:r>
      <w:r>
        <w:t xml:space="preserve"> </w:t>
      </w:r>
      <w:r>
        <w:t xml:space="preserve">Area</w:t>
      </w:r>
    </w:p>
    <w:bookmarkStart w:id="28" w:name="X33c9df8fb55302d39c89f8e89eaaf506669268a"/>
    <w:p>
      <w:pPr>
        <w:pStyle w:val="Heading1"/>
      </w:pPr>
      <w:r>
        <w:t xml:space="preserve">Thesis Proposal: Integrating Geological Expertise for Sustainable Urban Planning in France Lyon</w:t>
      </w:r>
    </w:p>
    <w:bookmarkStart w:id="20" w:name="introduction"/>
    <w:p>
      <w:pPr>
        <w:pStyle w:val="Heading2"/>
      </w:pPr>
      <w:r>
        <w:t xml:space="preserve">Introduction</w:t>
      </w:r>
    </w:p>
    <w:p>
      <w:pPr>
        <w:pStyle w:val="FirstParagraph"/>
      </w:pPr>
      <w:r>
        <w:t xml:space="preserve">This thesis proposal outlines a critical research project focused on the role of the modern geologist within the unique geological and urban context of France Lyon. As one of Europe's most significant metropolitan centers, Lyon presents a complex interplay between natural geological formations and intensive urban development. The Rhône-Alpes region, encompassing Greater Lyon, features diverse geological structures including alluvial plains, limestone plateaus (such as the Bouches-du-Rhône formations), and tectonically active zones. This research directly addresses the urgent need for geologists to provide actionable insights into sustainable land-use planning amid climate change pressures and urban expansion. The proposed study positions the geologist not merely as a data collector but as an indispensable strategic advisor in France's urban governance framework, particularly within Lyon's ambitious sustainability initiatives like "Lyon Métropole 2050."</w:t>
      </w:r>
    </w:p>
    <w:bookmarkEnd w:id="20"/>
    <w:bookmarkStart w:id="21" w:name="research-context-and-problem-statement"/>
    <w:p>
      <w:pPr>
        <w:pStyle w:val="Heading2"/>
      </w:pPr>
      <w:r>
        <w:t xml:space="preserve">Research Context and Problem Statement</w:t>
      </w:r>
    </w:p>
    <w:p>
      <w:pPr>
        <w:pStyle w:val="FirstParagraph"/>
      </w:pPr>
      <w:r>
        <w:t xml:space="preserve">Lyon's geological setting is both historically significant and increasingly vulnerable. The city occupies a floodplain formed by the confluence of the Rhône and Saône rivers, built upon Quaternary sediments with underlying Mesozoic limestone aquifers. Historical urbanization has often overlooked these subsurface complexities, leading to issues like ground instability (evidenced in areas like Vaise), water resource depletion, and increased flood vulnerability. Despite Lyon's status as a hub for geological research—hosting institutions like the University of Lyon 1’s Geosciences Department and the CNRS LabGeol—the integration of advanced geological data into municipal decision-making remains fragmented. This gap represents a critical failure in leveraging the expertise of the geologist to safeguard urban resilience. As a geologist working within France's academic and policy landscape, this research seeks to bridge that divide.</w:t>
      </w:r>
    </w:p>
    <w:bookmarkEnd w:id="21"/>
    <w:bookmarkStart w:id="22" w:name="X90e2d90efd246e811de56703a317b7ef0f7e9f7"/>
    <w:p>
      <w:pPr>
        <w:pStyle w:val="Heading2"/>
      </w:pPr>
      <w:r>
        <w:t xml:space="preserve">Literature Review: Gaps in Lyon-Specific Geological Urban Studies</w:t>
      </w:r>
    </w:p>
    <w:p>
      <w:pPr>
        <w:pStyle w:val="FirstParagraph"/>
      </w:pPr>
      <w:r>
        <w:t xml:space="preserve">Existing literature on urban geology predominantly focuses on global megacities (e.g., Tokyo, London) or regional studies outside France. Within French academic discourse, seminal works by the Institut national de l'information géographique et forestière (IGN) and the Bureau de Recherches Géologiques et Minières (BRGM) provide foundational maps but lack dynamic, real-time integration for Lyon’s evolving infrastructure projects. Crucially, no comprehensive study examines how geological data from a geologist can mitigate risks associated with Lyon’s specific geohazard profile: seasonal river flooding, seismic micro-zonation (e.g., the 1909 Saint-Étienne earthquake sequence), and subsidence from underground construction. This proposal directly fills that void by centering on Lyon as the primary case study, arguing that its geological uniqueness demands tailored methodologies from a geologist specializing in urban environments.</w:t>
      </w:r>
    </w:p>
    <w:bookmarkEnd w:id="22"/>
    <w:bookmarkStart w:id="23" w:name="research-objectives"/>
    <w:p>
      <w:pPr>
        <w:pStyle w:val="Heading2"/>
      </w:pPr>
      <w:r>
        <w:t xml:space="preserve">Research Objectives</w:t>
      </w:r>
    </w:p>
    <w:p>
      <w:pPr>
        <w:numPr>
          <w:ilvl w:val="0"/>
          <w:numId w:val="1001"/>
        </w:numPr>
        <w:pStyle w:val="Compact"/>
      </w:pPr>
      <w:r>
        <w:t xml:space="preserve">To map and model subsurface geological hazards (liquefaction potential, aquifer vulnerability) across key development zones in Lyon using integrated geophysical surveys and GIS analysis, led by a qualified geologist.</w:t>
      </w:r>
    </w:p>
    <w:p>
      <w:pPr>
        <w:numPr>
          <w:ilvl w:val="0"/>
          <w:numId w:val="1001"/>
        </w:numPr>
        <w:pStyle w:val="Compact"/>
      </w:pPr>
      <w:r>
        <w:t xml:space="preserve">To develop a predictive framework linking geological data with climate scenarios (e.g., increased precipitation intensity) to forecast urban risk exposure for Lyon’s municipal authorities.</w:t>
      </w:r>
    </w:p>
    <w:p>
      <w:pPr>
        <w:numPr>
          <w:ilvl w:val="0"/>
          <w:numId w:val="1001"/>
        </w:numPr>
        <w:pStyle w:val="Compact"/>
      </w:pPr>
      <w:r>
        <w:t xml:space="preserve">To co-design policy recommendations with the City of Lyon’s Urban Planning Directorate and BRGM, demonstrating how the geologist’s role evolves from technical advisor to strategic partner in France's sustainable urban development agenda.</w:t>
      </w:r>
    </w:p>
    <w:bookmarkEnd w:id="23"/>
    <w:bookmarkStart w:id="24" w:name="X385003ae7a5c201ec360d1194a8eef78abcfb69"/>
    <w:p>
      <w:pPr>
        <w:pStyle w:val="Heading2"/>
      </w:pPr>
      <w:r>
        <w:t xml:space="preserve">Methodology: Fieldwork and Collaborative Analysis in France Lyon</w:t>
      </w:r>
    </w:p>
    <w:p>
      <w:pPr>
        <w:pStyle w:val="FirstParagraph"/>
      </w:pPr>
      <w:r>
        <w:t xml:space="preserve">This research employs a multi-scale methodology uniquely suited to Lyon. Phase 1 involves high-resolution geophysical surveys (ground-penetrating radar, electrical resistivity tomography) at three selected sites: the flood-prone Presqu'île district, the rapidly developing Saint-Genis-Laval industrial park, and the historic Fourvière hill. These sites were chosen for their geological diversity and current development tensions. A geologist will conduct on-site data collection in collaboration with Lyon’s municipal environmental agency (ADEME Rhône-Alpes). Phase 2 integrates this data with historical hydrological records (from the French National Hydrometeorological Service) and climate projections from Météo-France, using machine learning to model future risk scenarios. Crucially, all analyses will be validated through participatory workshops with Lyon urban planners—ensuring the geologist’s findings are translated into actionable policy tools rather than abstract academic outputs.</w:t>
      </w:r>
    </w:p>
    <w:bookmarkEnd w:id="24"/>
    <w:bookmarkStart w:id="25" w:name="significance-and-expected-contributions"/>
    <w:p>
      <w:pPr>
        <w:pStyle w:val="Heading2"/>
      </w:pPr>
      <w:r>
        <w:t xml:space="preserve">Significance and Expected Contributions</w:t>
      </w:r>
    </w:p>
    <w:p>
      <w:pPr>
        <w:pStyle w:val="FirstParagraph"/>
      </w:pPr>
      <w:r>
        <w:t xml:space="preserve">This thesis offers transformative significance for both academic geology and urban governance in France. Academically, it pioneers a framework for "urban geological intelligence" applicable to Lyon’s UNESCO-listed historical center and emerging smart-city districts. Practically, it delivers the first comprehensive geological risk atlas for Lyon’s municipal planners—directly supporting their compliance with France’s 2014 Climate and Energy Law (Loi Climat et Énergie) and the European Union's Urban Agenda for the Environment. The research positions the geologist as a central figure in France’s transition toward climate-resilient cities, moving beyond traditional roles to influence investment priorities in infrastructure, housing, and green spaces. For Lyon specifically, this work can prevent costly post-construction remediation (e.g., stabilizing foundations on unstable alluvium) while optimizing sustainable resource use—such as leveraging limestone aquifers for geothermal energy development.</w:t>
      </w:r>
    </w:p>
    <w:bookmarkEnd w:id="25"/>
    <w:bookmarkStart w:id="26" w:name="timeline-and-resources"/>
    <w:p>
      <w:pPr>
        <w:pStyle w:val="Heading2"/>
      </w:pPr>
      <w:r>
        <w:t xml:space="preserve">Timeline and Resources</w:t>
      </w:r>
    </w:p>
    <w:p>
      <w:pPr>
        <w:pStyle w:val="FirstParagraph"/>
      </w:pPr>
      <w:r>
        <w:t xml:space="preserve">The 36-month project aligns with the University of Lyon’s doctoral research cycle. Months 1–6: Literature review and site selection with BRGM partners. Months 7–18: Fieldwork in France Lyon, supported by lab access at the UMR5574 Geosciences Lab (Lyon). Months 19–30: Data modeling and stakeholder workshops with Lyon Metropolis officials. Months 31–36: Thesis writing and policy brief development for French governmental bodies (e.g., Ministry of Ecology). Required resources include access to municipal geological databases, geophysical equipment loans from CNRS, and funding through the ANR (Agence Nationale de la Recherche) for urban resilience projects.</w:t>
      </w:r>
    </w:p>
    <w:bookmarkEnd w:id="26"/>
    <w:bookmarkStart w:id="27" w:name="conclusion"/>
    <w:p>
      <w:pPr>
        <w:pStyle w:val="Heading2"/>
      </w:pPr>
      <w:r>
        <w:t xml:space="preserve">Conclusion</w:t>
      </w:r>
    </w:p>
    <w:p>
      <w:pPr>
        <w:pStyle w:val="FirstParagraph"/>
      </w:pPr>
      <w:r>
        <w:t xml:space="preserve">This Thesis Proposal establishes that the role of a geologist in contemporary France Lyon transcends academic curiosity to become a cornerstone of sustainable urban futures. By grounding research in Lyon’s specific geological challenges—from river dynamics to subsurface engineering risks—this work will generate evidence-based tools for municipal leaders while redefining the geologist’s professional trajectory. It responds directly to France’s national strategy for climate adaptation and positions Lyon as a European model for integrating earth sciences into city planning. As a geologist contributing to this field, the candidate will produce not only scholarly rigor but tangible societal impact, proving that geological expertise is indispensable for safeguarding cities in an era of environmental uncertainty. This research is timely, locally relevant, and globally resonant—making it an essential contribution to both French academic traditions and urban resilience efforts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Geomorphology and Sustainable Development in the Lyon Metropolitan Area</dc:title>
  <dc:creator/>
  <dc:language>en</dc:language>
  <cp:keywords/>
  <dcterms:created xsi:type="dcterms:W3CDTF">2026-07-19T15:59:14Z</dcterms:created>
  <dcterms:modified xsi:type="dcterms:W3CDTF">2026-07-19T15:59:14Z</dcterms:modified>
</cp:coreProperties>
</file>

<file path=docProps/custom.xml><?xml version="1.0" encoding="utf-8"?>
<Properties xmlns="http://schemas.openxmlformats.org/officeDocument/2006/custom-properties" xmlns:vt="http://schemas.openxmlformats.org/officeDocument/2006/docPropsVTypes"/>
</file>