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Risk</w:t>
      </w:r>
      <w:r>
        <w:t xml:space="preserve"> </w:t>
      </w:r>
      <w:r>
        <w:t xml:space="preserve">Management</w:t>
      </w:r>
      <w:r>
        <w:t xml:space="preserve"> </w:t>
      </w:r>
      <w:r>
        <w:t xml:space="preserve">in</w:t>
      </w:r>
      <w:r>
        <w:t xml:space="preserve"> </w:t>
      </w:r>
      <w:r>
        <w:t xml:space="preserve">Marseille,</w:t>
      </w:r>
      <w:r>
        <w:t xml:space="preserve"> </w:t>
      </w:r>
      <w:r>
        <w:t xml:space="preserve">France</w:t>
      </w:r>
    </w:p>
    <w:bookmarkStart w:id="27" w:name="Xdfca7274cf7f0d3d54d27a32bac3bcd4f556691"/>
    <w:p>
      <w:pPr>
        <w:pStyle w:val="Heading1"/>
      </w:pPr>
      <w:r>
        <w:t xml:space="preserve">Thesis Proposal: Integrating Field-Based Geological Assessment for Sustainable Urban Development in Marseille, France</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project centered on the critical role of the Geologist in addressing complex geological challenges within the dynamic urban environment of Marseille, France. Situated at the confluence of Mediterranean tectonic forces, coastal erosion dynamics, and rapid urban expansion, Marseille presents a unique laboratory for applied geology. The city's geological setting—a mosaic of Miocene limestone formations (Calanques National Park), Quaternary alluvial deposits along the Rhône River delta, and active seismic zones—creates significant hazards including landslides, subsidence, and coastal vulnerability. As urban planners grapple with sustainable development in this UNESCO-listed cityscape, the need for rigorous geological expertise has never been more urgent. This research directly addresses a gap in current urban planning frameworks: the lack of integrated, real-time geological hazard assessment protocols led by qualified Geologists operating within Marseille's administrative and environmental context.</w:t>
      </w:r>
    </w:p>
    <w:bookmarkEnd w:id="20"/>
    <w:bookmarkStart w:id="21" w:name="Xf7cbc5602622f815ccba44d451e9f24053e528e"/>
    <w:p>
      <w:pPr>
        <w:pStyle w:val="Heading2"/>
      </w:pPr>
      <w:r>
        <w:t xml:space="preserve">Problem Statement and Research Objectives</w:t>
      </w:r>
    </w:p>
    <w:p>
      <w:pPr>
        <w:pStyle w:val="FirstParagraph"/>
      </w:pPr>
      <w:r>
        <w:t xml:space="preserve">The absence of standardized geological risk mapping tailored to Marseille’s specific urban fabric impedes resilient infrastructure planning. Existing studies often rely on outdated regional data, failing to account for micro-scale variations in soil stability across densely populated districts like Le Panier or the Vieux-Port waterfront. Consequently, municipal projects—from subway expansions (e.g., Line 6) to coastal defense systems—face costly delays due to unforeseen geological complications. This Thesis Proposal identifies three core objectives: (1) To develop a high-resolution geotechnical database of Marseille’s urban substrata using integrated field sampling and remote sensing; (2) To model spatial correlations between historical landslide events, groundwater fluctuations, and urban construction patterns; (3) To establish a framework for real-time geological hazard monitoring that informs municipal decision-making. The Geologist in this research will serve as both data collector and policy advisor, bridging scientific analysis with practical implementation—a role pivotal to France’s national urban resilience strategies.</w:t>
      </w:r>
    </w:p>
    <w:bookmarkEnd w:id="21"/>
    <w:bookmarkStart w:id="22" w:name="X998840bffb626e7ed996dbc62eaec48d24b8777"/>
    <w:p>
      <w:pPr>
        <w:pStyle w:val="Heading2"/>
      </w:pPr>
      <w:r>
        <w:t xml:space="preserve">Literature Review: Gaps in Marseille-Specific Geological Research</w:t>
      </w:r>
    </w:p>
    <w:p>
      <w:pPr>
        <w:pStyle w:val="FirstParagraph"/>
      </w:pPr>
      <w:r>
        <w:t xml:space="preserve">While seminal work by the BRGM (Bureau de Recherches Géologiques et Minières) has mapped Marseille’s regional geology, recent studies (e.g., Bonnot-Courtois, 2021; Dupont et al., 2023) reveal critical omissions. These focus predominantly on natural hazards in protected areas (like the Calanques), neglecting the anthropogenic impact of urbanization on subsurface stability. Crucially, no current research integrates LiDAR topography, drone-based photogrammetry, and borehole data into a single operational system for city planners—a methodology essential for a Geologist working in France Marseille. Furthermore, European directives (e.g., Floods Directive 2007/60/EC) mandate hazard mapping in urban zones, yet Marseille lacks localized protocols compliant with French law (Code de l’Environnement, Article L571-1). This Thesis Proposal directly confronts this regulatory and technical void.</w:t>
      </w:r>
    </w:p>
    <w:bookmarkEnd w:id="22"/>
    <w:bookmarkStart w:id="23" w:name="X02ec9bb7f13d3bad3161ada5620edfc80cd82b5"/>
    <w:p>
      <w:pPr>
        <w:pStyle w:val="Heading2"/>
      </w:pPr>
      <w:r>
        <w:t xml:space="preserve">Methodology: A Geologist’s Field-Driven Approach in Marseille</w:t>
      </w:r>
    </w:p>
    <w:p>
      <w:pPr>
        <w:pStyle w:val="FirstParagraph"/>
      </w:pPr>
      <w:r>
        <w:t xml:space="preserve">The research adopts a mixed-methods framework designed for immediate applicability by a practicing Geologist in France Marseille. Phase 1 involves targeted field campaigns across 15 high-risk districts, employing non-invasive techniques (ground-penetrating radar, electrical resistivity tomography) to assess shallow subsurface conditions. Phase 2 integrates historical seismic data from the French Seismic Network with GIS modeling of urban growth patterns (using OpenStreetMap and municipal archives). Crucially, Phase 3 engages stakeholders: working sessions with Marseille’s Urban Planning Department (Direction Départementale des Territoires), engineering firms (e.g., Eiffage Travaux Publics), and environmental NGOs like the Fondation Calanques. This collaborative approach ensures findings translate directly to municipal workflows—a hallmark of a competent Geologist operating within France’s public administration system. All data will be curated for inclusion in Marseille’s digital urban atlas, aligning with France’s national geospatial strategy (IGN’s Géoportail).</w:t>
      </w:r>
    </w:p>
    <w:bookmarkEnd w:id="23"/>
    <w:bookmarkStart w:id="24" w:name="significance-and-expected-contributions"/>
    <w:p>
      <w:pPr>
        <w:pStyle w:val="Heading2"/>
      </w:pPr>
      <w:r>
        <w:t xml:space="preserve">Significance and Expected Contributions</w:t>
      </w:r>
    </w:p>
    <w:p>
      <w:pPr>
        <w:pStyle w:val="FirstParagraph"/>
      </w:pPr>
      <w:r>
        <w:t xml:space="preserve">This Thesis Proposal delivers three transformative contributions to the field of applied geology. First, it establishes a replicable methodology for integrating geological expertise into urban governance—a model urgently needed as climate change intensifies coastal risks in Marseille. Second, the research will produce Marseille’s first open-access geohazard map at 1:500 scale, directly supporting France’s National Resilience Plan (2023) and local initiatives like "Marseille Métropole 2050." Third, by emphasizing the Geologist as a proactive policy partner rather than a passive consultant, this work redefines professional expectations for geological practitioners in French cities. The outcomes will provide tangible value to Marseille’s residents: reducing infrastructure costs by up to 30% (per BRGM estimates), safeguarding cultural heritage sites like the Notre-Dame de la Garde basilica, and enhancing community resilience against flash floods—a recurring hazard documented in the 2021 Mediterranean storm event.</w:t>
      </w:r>
    </w:p>
    <w:bookmarkEnd w:id="24"/>
    <w:bookmarkStart w:id="25" w:name="timeline-and-resources"/>
    <w:p>
      <w:pPr>
        <w:pStyle w:val="Heading2"/>
      </w:pPr>
      <w:r>
        <w:t xml:space="preserve">Timeline and Resources</w:t>
      </w:r>
    </w:p>
    <w:p>
      <w:pPr>
        <w:pStyle w:val="FirstParagraph"/>
      </w:pPr>
      <w:r>
        <w:t xml:space="preserve">The 18-month research cycle commences with fieldwork (Months 1–6) in partnership with Aix-Marseille University’s Geology Department and the Marseille Urban Observatory. Months 7–12 focus on data synthesis with support from IGN, while Months 13–15 involve stakeholder workshops. The final phase (Months 16–18) delivers the hazard atlas and policy briefs to Marseille Métropole. Required resources include a drone equipped for geospatial surveying (approved by French Civil Aviation Authority), access to municipal geological archives, and field equipment secured via BRGM’s research partnerships—a standard allocation for Geologists conducting fieldwork in France Marseille under regional environmental regulations.</w:t>
      </w:r>
    </w:p>
    <w:bookmarkEnd w:id="25"/>
    <w:bookmarkStart w:id="26" w:name="conclusion"/>
    <w:p>
      <w:pPr>
        <w:pStyle w:val="Heading2"/>
      </w:pPr>
      <w:r>
        <w:t xml:space="preserve">Conclusion</w:t>
      </w:r>
    </w:p>
    <w:p>
      <w:pPr>
        <w:pStyle w:val="FirstParagraph"/>
      </w:pPr>
      <w:r>
        <w:t xml:space="preserve">This Thesis Proposal demonstrates the indispensable role of the Geologist in securing Marseille’s sustainable future. By centering research on Marseille’s unique geological and urban challenges, it transcends theoretical inquiry to deliver actionable science for France’s second-largest city. The project embodies a new paradigm where geological expertise is embedded within municipal decision-making—not as an afterthought, but as the foundation for resilient urbanization. As climate pressures mount along the Mediterranean coast, this research positions Marseille as a model for how Geologists in France can proactively safeguard communities through evidence-based practice. This Thesis Proposal thus calls not just for academic rigor, but for immediate implementation: because in Marseille’s evolving landscape, geological insight is not merely academic—it is essential to survival.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Risk Management in Marseille, France</dc:title>
  <dc:creator/>
  <dc:language>en</dc:language>
  <cp:keywords/>
  <dcterms:created xsi:type="dcterms:W3CDTF">2025-12-10T09:05:22Z</dcterms:created>
  <dcterms:modified xsi:type="dcterms:W3CDTF">2025-12-10T09:05:22Z</dcterms:modified>
</cp:coreProperties>
</file>

<file path=docProps/custom.xml><?xml version="1.0" encoding="utf-8"?>
<Properties xmlns="http://schemas.openxmlformats.org/officeDocument/2006/custom-properties" xmlns:vt="http://schemas.openxmlformats.org/officeDocument/2006/docPropsVTypes"/>
</file>