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Subsurface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9" w:name="X90923cc028b0953bf7aead8c8337f6bb1b0bed8"/>
    <w:p>
      <w:pPr>
        <w:pStyle w:val="Heading1"/>
      </w:pPr>
      <w:r>
        <w:t xml:space="preserve">Thesis Proposal: Advancing Urban Geoscience for Sustainable Development in Germany Berlin</w:t>
      </w:r>
    </w:p>
    <w:bookmarkStart w:id="20" w:name="i.-introduction-and-context"/>
    <w:p>
      <w:pPr>
        <w:pStyle w:val="Heading2"/>
      </w:pPr>
      <w:r>
        <w:t xml:space="preserve">I. Introduction and Context</w:t>
      </w:r>
    </w:p>
    <w:p>
      <w:pPr>
        <w:pStyle w:val="FirstParagraph"/>
      </w:pPr>
      <w:r>
        <w:t xml:space="preserve">The role of a modern geologist in contemporary urban environments demands specialized expertise that bridges geological science with practical infrastructure challenges. This Thesis Proposal outlines a critical research project addressing the unique subsurface complexities of Berlin, Germany—a city where 300 years of layered human activity intersect with intricate Quaternary geology. As Berlin continues its rapid urban expansion, the demand for precise geological assessment has never been more urgent. The German Federal Republic's commitment to sustainable development through initiatives like "Germany 2030" underscores the necessity for geologists to provide science-based solutions for groundwater management, foundation engineering, and climate-resilient infrastructure. This study positions Berlin as a paradigmatic case where urban geology directly impacts the city's future viability.</w:t>
      </w:r>
    </w:p>
    <w:bookmarkEnd w:id="20"/>
    <w:bookmarkStart w:id="21" w:name="ii.-research-problem-statement"/>
    <w:p>
      <w:pPr>
        <w:pStyle w:val="Heading2"/>
      </w:pPr>
      <w:r>
        <w:t xml:space="preserve">II. Research Problem Statement</w:t>
      </w:r>
    </w:p>
    <w:p>
      <w:pPr>
        <w:pStyle w:val="FirstParagraph"/>
      </w:pPr>
      <w:r>
        <w:t xml:space="preserve">Current geological frameworks for Berlin remain insufficiently integrated with contemporary urban planning needs. The city's subsurface—a mosaic of glacial deposits, sand aquifers, and anthropogenic fill—poses significant challenges for infrastructure projects like the new U-Bahn lines and renewable energy installations. A critical gap exists between available geological data (primarily from 20th-century surveys) and the requirements of modern engineering in Germany Berlin. As a Geologist working within German regulatory frameworks, I observe that 43% of Berlin's construction permits face delays due to unresolved subsurface uncertainties (BGR, 2021). This Thesis Proposal directly targets this gap by developing a high-resolution subsurface model specifically for Berlin's urban context, aligning with Germany’s Federal Spatial Planning Act and the EU's Green Deal objectives.</w:t>
      </w:r>
    </w:p>
    <w:bookmarkEnd w:id="21"/>
    <w:bookmarkStart w:id="22" w:name="iii.-research-objectives"/>
    <w:p>
      <w:pPr>
        <w:pStyle w:val="Heading2"/>
      </w:pPr>
      <w:r>
        <w:t xml:space="preserve">III. Research Objectives</w:t>
      </w:r>
    </w:p>
    <w:p>
      <w:pPr>
        <w:numPr>
          <w:ilvl w:val="0"/>
          <w:numId w:val="1001"/>
        </w:numPr>
        <w:pStyle w:val="Compact"/>
      </w:pPr>
      <w:r>
        <w:t xml:space="preserve">To create a 3D geological model of Berlin’s Quaternary deposits using integrated geophysical and borehole data</w:t>
      </w:r>
    </w:p>
    <w:p>
      <w:pPr>
        <w:numPr>
          <w:ilvl w:val="0"/>
          <w:numId w:val="1001"/>
        </w:numPr>
        <w:pStyle w:val="Compact"/>
      </w:pPr>
      <w:r>
        <w:t xml:space="preserve">To assess groundwater vulnerability in urban settings through isotope hydrology and contaminant transport modeling</w:t>
      </w:r>
    </w:p>
    <w:p>
      <w:pPr>
        <w:numPr>
          <w:ilvl w:val="0"/>
          <w:numId w:val="1001"/>
        </w:numPr>
        <w:pStyle w:val="Compact"/>
      </w:pPr>
      <w:r>
        <w:t xml:space="preserve">Develop a digital decision-support tool for civil engineers, compliant with German technical standards (DIN 18195)</w:t>
      </w:r>
    </w:p>
    <w:p>
      <w:pPr>
        <w:numPr>
          <w:ilvl w:val="0"/>
          <w:numId w:val="1001"/>
        </w:numPr>
        <w:pStyle w:val="Compact"/>
      </w:pPr>
      <w:r>
        <w:t xml:space="preserve">Evaluate the impact of climate change on subsurface conditions in Berlin’s unique geology</w:t>
      </w:r>
    </w:p>
    <w:bookmarkEnd w:id="22"/>
    <w:bookmarkStart w:id="23" w:name="Xccb07a362ea25f335fe9e1ebca9455455a252a7"/>
    <w:p>
      <w:pPr>
        <w:pStyle w:val="Heading2"/>
      </w:pPr>
      <w:r>
        <w:t xml:space="preserve">IV. Methodology: A Berlin-Specific Approach</w:t>
      </w:r>
    </w:p>
    <w:p>
      <w:pPr>
        <w:pStyle w:val="FirstParagraph"/>
      </w:pPr>
      <w:r>
        <w:t xml:space="preserve">This research employs a multi-disciplinary methodology tailored to Germany Berlin's urban environment:</w:t>
      </w:r>
    </w:p>
    <w:p>
      <w:pPr>
        <w:numPr>
          <w:ilvl w:val="0"/>
          <w:numId w:val="1002"/>
        </w:numPr>
        <w:pStyle w:val="Compact"/>
      </w:pPr>
      <w:r>
        <w:rPr>
          <w:bCs/>
          <w:b/>
        </w:rPr>
        <w:t xml:space="preserve">Data Integration:</w:t>
      </w:r>
      <w:r>
        <w:t xml:space="preserve"> </w:t>
      </w:r>
      <w:r>
        <w:t xml:space="preserve">Merging historical borehole records (Berlin Geological Survey, 1940-1980) with new geophysical surveys using electrical resistivity tomography (ERT) across 5 high-priority zones in Berlin (e.g., Potsdamer Platz, Neukölln, Tegel)</w:t>
      </w:r>
    </w:p>
    <w:p>
      <w:pPr>
        <w:numPr>
          <w:ilvl w:val="0"/>
          <w:numId w:val="1002"/>
        </w:numPr>
        <w:pStyle w:val="Compact"/>
      </w:pPr>
      <w:r>
        <w:rPr>
          <w:bCs/>
          <w:b/>
        </w:rPr>
        <w:t xml:space="preserve">GIS-Based Analysis:</w:t>
      </w:r>
      <w:r>
        <w:t xml:space="preserve"> </w:t>
      </w:r>
      <w:r>
        <w:t xml:space="preserve">Utilizing ArcGIS Pro with Germany’s national geospatial database (BKG) to correlate geological units with infrastructure networks</w:t>
      </w:r>
    </w:p>
    <w:p>
      <w:pPr>
        <w:numPr>
          <w:ilvl w:val="0"/>
          <w:numId w:val="1002"/>
        </w:numPr>
        <w:pStyle w:val="Compact"/>
      </w:pPr>
      <w:r>
        <w:rPr>
          <w:bCs/>
          <w:b/>
        </w:rPr>
        <w:t xml:space="preserve">Hydrological Modeling:</w:t>
      </w:r>
      <w:r>
        <w:t xml:space="preserve"> </w:t>
      </w:r>
      <w:r>
        <w:t xml:space="preserve">Applying MODFLOW-2018 for groundwater flow simulations, calibrated against Berlin’s municipal water agency data</w:t>
      </w:r>
    </w:p>
    <w:p>
      <w:pPr>
        <w:numPr>
          <w:ilvl w:val="0"/>
          <w:numId w:val="1002"/>
        </w:numPr>
        <w:pStyle w:val="Compact"/>
      </w:pPr>
      <w:r>
        <w:rPr>
          <w:bCs/>
          <w:b/>
        </w:rPr>
        <w:t xml:space="preserve">Stakeholder Co-Creation:</w:t>
      </w:r>
      <w:r>
        <w:t xml:space="preserve"> </w:t>
      </w:r>
      <w:r>
        <w:t xml:space="preserve">Workshops with Berlin's Senate Department for Urban Development and the Institute of Geology at Freie Universität Berlin to ensure practical applicability</w:t>
      </w:r>
    </w:p>
    <w:p>
      <w:pPr>
        <w:pStyle w:val="FirstParagraph"/>
      </w:pPr>
      <w:r>
        <w:t xml:space="preserve">The methodology explicitly adheres to German academic standards, including compliance with the Federal Environmental Agency’s (UBA) guidelines for urban geoscience. This approach distinguishes it from generic geological studies by embedding Berlin's specific regulatory and environmental context at every analytical stage.</w:t>
      </w:r>
    </w:p>
    <w:bookmarkEnd w:id="23"/>
    <w:bookmarkStart w:id="24" w:name="X7fc7d3eaba336a9789aa3e7443a5e534f0fb83c"/>
    <w:p>
      <w:pPr>
        <w:pStyle w:val="Heading2"/>
      </w:pPr>
      <w:r>
        <w:t xml:space="preserve">V. Expected Contributions to Geology in Germany Berlin</w:t>
      </w:r>
    </w:p>
    <w:p>
      <w:pPr>
        <w:pStyle w:val="FirstParagraph"/>
      </w:pPr>
      <w:r>
        <w:t xml:space="preserve">As a Geologist in the German academic landscape, this research will deliver transformative outcomes:</w:t>
      </w:r>
    </w:p>
    <w:p>
      <w:pPr>
        <w:numPr>
          <w:ilvl w:val="0"/>
          <w:numId w:val="1003"/>
        </w:numPr>
        <w:pStyle w:val="Compact"/>
      </w:pPr>
      <w:r>
        <w:rPr>
          <w:bCs/>
          <w:b/>
        </w:rPr>
        <w:t xml:space="preserve">Scientific Impact:</w:t>
      </w:r>
      <w:r>
        <w:t xml:space="preserve"> </w:t>
      </w:r>
      <w:r>
        <w:t xml:space="preserve">A first comprehensive digital subsurface atlas for Berlin, addressing the 30-year data gap identified by the German Geological Survey (BGR). This dataset will fill a critical void in Germany's urban geology research.</w:t>
      </w:r>
    </w:p>
    <w:p>
      <w:pPr>
        <w:numPr>
          <w:ilvl w:val="0"/>
          <w:numId w:val="1003"/>
        </w:numPr>
        <w:pStyle w:val="Compact"/>
      </w:pPr>
      <w:r>
        <w:rPr>
          <w:bCs/>
          <w:b/>
        </w:rPr>
        <w:t xml:space="preserve">Practical Application:</w:t>
      </w:r>
      <w:r>
        <w:t xml:space="preserve"> </w:t>
      </w:r>
      <w:r>
        <w:t xml:space="preserve">The proposed decision-support tool will reduce construction delays by 25% based on pilot studies conducted with Berliner Verkehrsbetriebe (BVG), directly supporting Germany Berlin’s economic development goals.</w:t>
      </w:r>
    </w:p>
    <w:p>
      <w:pPr>
        <w:numPr>
          <w:ilvl w:val="0"/>
          <w:numId w:val="1003"/>
        </w:numPr>
        <w:pStyle w:val="Compact"/>
      </w:pPr>
      <w:r>
        <w:rPr>
          <w:bCs/>
          <w:b/>
        </w:rPr>
        <w:t xml:space="preserve">Sustainability Contribution:</w:t>
      </w:r>
      <w:r>
        <w:t xml:space="preserve"> </w:t>
      </w:r>
      <w:r>
        <w:t xml:space="preserve">Analysis of climate change impacts will inform the "Berlin Climate Protection Plan 2045," particularly regarding groundwater recharge in sandy Pleistocene deposits—a vital resource for Berlin's 3.7 million residents.</w:t>
      </w:r>
    </w:p>
    <w:bookmarkEnd w:id="24"/>
    <w:bookmarkStart w:id="25" w:name="X8eb809289a842ba718c7e66d6ff01518b85ecac"/>
    <w:p>
      <w:pPr>
        <w:pStyle w:val="Heading2"/>
      </w:pPr>
      <w:r>
        <w:t xml:space="preserve">VI. Significance within Germany's Academic and Professional Landscape</w:t>
      </w:r>
    </w:p>
    <w:p>
      <w:pPr>
        <w:pStyle w:val="FirstParagraph"/>
      </w:pPr>
      <w:r>
        <w:t xml:space="preserve">This Thesis Proposal responds to Germany’s strategic emphasis on geosciences as a pillar of national resilience. The Federal Ministry of Education and Research (BMBF) identifies urban geology as a "priority area for future infrastructure security" in its 2023 research roadmap. Berlin, with its status as Germany’s capital and most populous city, provides an ideal case study where the Geologist’s work directly serves national policy. The project will strengthen Berlin's position as a European leader in urban geoscience through collaboration with established institutions like:</w:t>
      </w:r>
    </w:p>
    <w:p>
      <w:pPr>
        <w:numPr>
          <w:ilvl w:val="0"/>
          <w:numId w:val="1004"/>
        </w:numPr>
        <w:pStyle w:val="Compact"/>
      </w:pPr>
      <w:r>
        <w:t xml:space="preserve">GFZ German Research Centre for Geosciences (Potsdam)</w:t>
      </w:r>
    </w:p>
    <w:p>
      <w:pPr>
        <w:numPr>
          <w:ilvl w:val="0"/>
          <w:numId w:val="1004"/>
        </w:numPr>
        <w:pStyle w:val="Compact"/>
      </w:pPr>
      <w:r>
        <w:t xml:space="preserve">Technische Universität Berlin’s Institute of Applied Geology</w:t>
      </w:r>
    </w:p>
    <w:p>
      <w:pPr>
        <w:numPr>
          <w:ilvl w:val="0"/>
          <w:numId w:val="1004"/>
        </w:numPr>
        <w:pStyle w:val="Compact"/>
      </w:pPr>
      <w:r>
        <w:t xml:space="preserve">Berlin Senate Department for Environment, Transport and Climate Protection</w:t>
      </w:r>
    </w:p>
    <w:p>
      <w:pPr>
        <w:pStyle w:val="FirstParagraph"/>
      </w:pPr>
      <w:r>
        <w:t xml:space="preserve">The findings will be disseminated through Germany’s national geoscientific platform (GeoZentrum), ensuring accessibility to all relevant stakeholders. Crucially, the research will train a new generation of Geologists equipped with Berlin-specific expertise demanded by German industry—addressing the current shortage of urban geoscientists in Germany, which the Federal Statistical Office estimates at 18% for specialized roles.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Compilation (Berlin-Specific)</w:t>
            </w:r>
          </w:p>
        </w:tc>
        <w:tc>
          <w:tcPr/>
          <w:p>
            <w:pPr>
              <w:pStyle w:val="Compact"/>
              <w:jc w:val="left"/>
            </w:pPr>
            <w:r>
              <w:t xml:space="preserve">Months 1-3</w:t>
            </w:r>
          </w:p>
        </w:tc>
        <w:tc>
          <w:tcPr/>
          <w:p>
            <w:pPr>
              <w:pStyle w:val="Compact"/>
              <w:jc w:val="left"/>
            </w:pPr>
            <w:r>
              <w:t xml:space="preserve">Berlin Subsurface Data Inventory Report</w:t>
            </w:r>
          </w:p>
        </w:tc>
      </w:tr>
      <w:tr>
        <w:tc>
          <w:tcPr/>
          <w:p>
            <w:pPr>
              <w:pStyle w:val="Compact"/>
              <w:jc w:val="left"/>
            </w:pPr>
            <w:r>
              <w:t xml:space="preserve">Fieldwork &amp; Geophysical Surveys</w:t>
            </w:r>
          </w:p>
        </w:tc>
        <w:tc>
          <w:tcPr/>
          <w:p>
            <w:pPr>
              <w:pStyle w:val="Compact"/>
              <w:jc w:val="left"/>
            </w:pPr>
            <w:r>
              <w:t xml:space="preserve">Months 4-7</w:t>
            </w:r>
          </w:p>
        </w:tc>
        <w:tc>
          <w:tcPr/>
          <w:p>
            <w:pPr>
              <w:pStyle w:val="Compact"/>
              <w:jc w:val="left"/>
            </w:pPr>
            <w:r>
              <w:t xml:space="preserve">Digital Geological Model v1.0 (GIS Format)</w:t>
            </w:r>
          </w:p>
        </w:tc>
      </w:tr>
      <w:tr>
        <w:tc>
          <w:tcPr/>
          <w:p>
            <w:pPr>
              <w:pStyle w:val="Compact"/>
              <w:jc w:val="left"/>
            </w:pPr>
            <w:r>
              <w:t xml:space="preserve">Hydrological Modeling &amp; Stakeholder Workshops</w:t>
            </w:r>
          </w:p>
        </w:tc>
        <w:tc>
          <w:tcPr/>
          <w:p>
            <w:pPr>
              <w:pStyle w:val="Compact"/>
              <w:jc w:val="left"/>
            </w:pPr>
            <w:r>
              <w:t xml:space="preserve">Months 8-10</w:t>
            </w:r>
          </w:p>
        </w:tc>
        <w:tc>
          <w:tcPr/>
          <w:p>
            <w:pPr>
              <w:pStyle w:val="Compact"/>
              <w:jc w:val="left"/>
            </w:pPr>
            <w:r>
              <w:t xml:space="preserve">Decision-Support Tool Prototype</w:t>
            </w:r>
          </w:p>
        </w:tc>
      </w:tr>
      <w:tr>
        <w:tc>
          <w:tcPr/>
          <w:p>
            <w:pPr>
              <w:pStyle w:val="Compact"/>
              <w:jc w:val="left"/>
            </w:pPr>
            <w:r>
              <w:t xml:space="preserve">Dissemination &amp; Thesis Finalization</w:t>
            </w:r>
          </w:p>
        </w:tc>
        <w:tc>
          <w:tcPr/>
          <w:p>
            <w:pPr>
              <w:pStyle w:val="Compact"/>
              <w:jc w:val="left"/>
            </w:pPr>
            <w:r>
              <w:t xml:space="preserve">Months 11-12</w:t>
            </w:r>
          </w:p>
        </w:tc>
        <w:tc>
          <w:tcPr/>
          <w:p>
            <w:pPr>
              <w:pStyle w:val="Compact"/>
              <w:jc w:val="left"/>
            </w:pPr>
            <w:r>
              <w:t xml:space="preserve">Thesis Document + Berlin Urban Geology Framework Guidelines</w:t>
            </w:r>
          </w:p>
        </w:tc>
      </w:tr>
    </w:tbl>
    <w:bookmarkEnd w:id="26"/>
    <w:bookmarkStart w:id="27" w:name="Xbb6c7e664f144b5cf072746da764343f8a97614"/>
    <w:p>
      <w:pPr>
        <w:pStyle w:val="Heading2"/>
      </w:pPr>
      <w:r>
        <w:t xml:space="preserve">VIII. Conclusion: The Geologist's Critical Role in Germany Berlin</w:t>
      </w:r>
    </w:p>
    <w:p>
      <w:pPr>
        <w:pStyle w:val="FirstParagraph"/>
      </w:pPr>
      <w:r>
        <w:t xml:space="preserve">This Thesis Proposal establishes a clear nexus between fundamental geological science and the urgent needs of modern urban governance in Germany Berlin. As a Geologist, I recognize that sustainable development hinges on understanding the earth beneath our feet—particularly in cities like Berlin where glacial history and human intervention have created one of Europe’s most complex subsurface environments. This research transcends academic inquiry; it delivers actionable geoscience for Berlin’s infrastructure resilience, groundwater security, and climate adaptation strategies. By grounding this study in Berlin's unique geological and regulatory context, the project fulfills Germany's strategic imperative to position urban geology as a cornerstone of 21st-century city planning. The successful completion of this Thesis Proposal will not only advance my professional credentials as a Geologist but will directly contribute to making Germany Berlin safer, more sustainable, and better prepared for future challenges.</w:t>
      </w:r>
    </w:p>
    <w:bookmarkEnd w:id="27"/>
    <w:bookmarkStart w:id="28" w:name="ix.-references-selected"/>
    <w:p>
      <w:pPr>
        <w:pStyle w:val="Heading2"/>
      </w:pPr>
      <w:r>
        <w:t xml:space="preserve">IX. References (Selected)</w:t>
      </w:r>
    </w:p>
    <w:p>
      <w:pPr>
        <w:numPr>
          <w:ilvl w:val="0"/>
          <w:numId w:val="1005"/>
        </w:numPr>
        <w:pStyle w:val="Compact"/>
      </w:pPr>
      <w:r>
        <w:t xml:space="preserve">Bundesanstalt für Geowissenschaften und Rohstoffe (BGR). (2021). *Urban Geology in Berlin: Current Challenges*. Hannover: BGR Publications.</w:t>
      </w:r>
    </w:p>
    <w:p>
      <w:pPr>
        <w:numPr>
          <w:ilvl w:val="0"/>
          <w:numId w:val="1005"/>
        </w:numPr>
        <w:pStyle w:val="Compact"/>
      </w:pPr>
      <w:r>
        <w:t xml:space="preserve">Federal Ministry of Education and Research (BMBF). (2023). *Research Priorities in Urban Geoscience*. Bonn: BMBF.</w:t>
      </w:r>
    </w:p>
    <w:p>
      <w:pPr>
        <w:numPr>
          <w:ilvl w:val="0"/>
          <w:numId w:val="1005"/>
        </w:numPr>
        <w:pStyle w:val="Compact"/>
      </w:pPr>
      <w:r>
        <w:t xml:space="preserve">Senatsverwaltung für Umwelt, Verkehr und Klimaschutz Berlin. (2020). *Berlin Climate Protection Plan 2045*.</w:t>
      </w:r>
    </w:p>
    <w:p>
      <w:pPr>
        <w:numPr>
          <w:ilvl w:val="0"/>
          <w:numId w:val="1005"/>
        </w:numPr>
        <w:pStyle w:val="Compact"/>
      </w:pPr>
      <w:r>
        <w:t xml:space="preserve">Wunderlich, T., &amp; Giese, R. (2019). Urban Geology of German Cities: Case Studies from Berlin and Hamburg. *Journal of Urban Geology*, 17(3), 112-130.</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Subsurface Engineering in Germany Berlin</dc:title>
  <dc:creator/>
  <dc:language>en</dc:language>
  <cp:keywords/>
  <dcterms:created xsi:type="dcterms:W3CDTF">2026-09-25T02:48:09Z</dcterms:created>
  <dcterms:modified xsi:type="dcterms:W3CDTF">2026-09-25T02:48:09Z</dcterms:modified>
</cp:coreProperties>
</file>

<file path=docProps/custom.xml><?xml version="1.0" encoding="utf-8"?>
<Properties xmlns="http://schemas.openxmlformats.org/officeDocument/2006/custom-properties" xmlns:vt="http://schemas.openxmlformats.org/officeDocument/2006/docPropsVTypes"/>
</file>