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Iraq</w:t>
      </w:r>
      <w:r>
        <w:t xml:space="preserve"> </w:t>
      </w:r>
      <w:r>
        <w:t xml:space="preserve">Baghdad</w:t>
      </w:r>
    </w:p>
    <w:bookmarkStart w:id="30" w:name="Xf76cf8e466a4764fe184d37e8b590c6b6fbe250"/>
    <w:p>
      <w:pPr>
        <w:pStyle w:val="Heading1"/>
      </w:pPr>
      <w:r>
        <w:t xml:space="preserve">Thesis Proposal: Advancing Sustainable Urban Planning Through Geological Expertise in Iraq Baghdad</w:t>
      </w:r>
    </w:p>
    <w:bookmarkStart w:id="20" w:name="introduction"/>
    <w:p>
      <w:pPr>
        <w:pStyle w:val="Heading2"/>
      </w:pPr>
      <w:r>
        <w:t xml:space="preserve">1. Introduction</w:t>
      </w:r>
    </w:p>
    <w:p>
      <w:pPr>
        <w:pStyle w:val="FirstParagraph"/>
      </w:pPr>
      <w:r>
        <w:t xml:space="preserve">The rapid urbanization of Baghdad, the capital city of Iraq, has intensified pressures on its geological resources and environmental stability. As a metropolis with a population exceeding 8 million people, Baghdad faces critical challenges including groundwater depletion, soil subsidence, seismic vulnerability, and pollution from industrial runoff. This Thesis Proposal addresses the urgent need for specialized geological expertise to guide sustainable development in Iraq Baghdad. The role of the</w:t>
      </w:r>
      <w:r>
        <w:t xml:space="preserve"> </w:t>
      </w:r>
      <w:r>
        <w:rPr>
          <w:bCs/>
          <w:b/>
        </w:rPr>
        <w:t xml:space="preserve">Geologist</w:t>
      </w:r>
      <w:r>
        <w:t xml:space="preserve"> </w:t>
      </w:r>
      <w:r>
        <w:t xml:space="preserve">transcends traditional resource exploration; it is now fundamental to mitigating urban risks and ensuring long-term resilience in one of the world's most historically significant yet geologically vulnerable cities.</w:t>
      </w:r>
    </w:p>
    <w:bookmarkEnd w:id="20"/>
    <w:bookmarkStart w:id="21" w:name="problem-statement"/>
    <w:p>
      <w:pPr>
        <w:pStyle w:val="Heading2"/>
      </w:pPr>
      <w:r>
        <w:t xml:space="preserve">2. Problem Statement</w:t>
      </w:r>
    </w:p>
    <w:p>
      <w:pPr>
        <w:pStyle w:val="FirstParagraph"/>
      </w:pPr>
      <w:r>
        <w:t xml:space="preserve">Baghdad's geological context presents multifaceted challenges exacerbated by decades of conflict, inadequate infrastructure, and climate change. Current urban planning lacks integrated geological assessments, leading to catastrophic consequences: the city experiences annual subsidence rates of 1–3 cm in critical districts due to unregulated groundwater extraction (Al-Khafaji et al., 2021). Simultaneously, soil contamination from obsolete industrial sites threatens public health and agricultural land. Without systematic geological data, Baghdad’s infrastructure—roads, buildings, and water networks—faces accelerated degradation. This Thesis Proposal argues that a dedicated</w:t>
      </w:r>
      <w:r>
        <w:t xml:space="preserve"> </w:t>
      </w:r>
      <w:r>
        <w:rPr>
          <w:bCs/>
          <w:b/>
        </w:rPr>
        <w:t xml:space="preserve">Geologist</w:t>
      </w:r>
      <w:r>
        <w:t xml:space="preserve"> </w:t>
      </w:r>
      <w:r>
        <w:t xml:space="preserve">must spearhead evidence-based interventions to avert environmental and socioeconomic crises in Iraq Baghdad.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groundwater sustainability:</w:t>
      </w:r>
      <w:r>
        <w:t xml:space="preserve"> </w:t>
      </w:r>
      <w:r>
        <w:t xml:space="preserve">Map aquifer recharge zones, quantify extraction impacts, and propose sustainable management frameworks for Baghdad’s declining water table.</w:t>
      </w:r>
    </w:p>
    <w:p>
      <w:pPr>
        <w:numPr>
          <w:ilvl w:val="0"/>
          <w:numId w:val="1001"/>
        </w:numPr>
        <w:pStyle w:val="Compact"/>
      </w:pPr>
      <w:r>
        <w:rPr>
          <w:bCs/>
          <w:b/>
        </w:rPr>
        <w:t xml:space="preserve">Assess soil and foundation stability:</w:t>
      </w:r>
      <w:r>
        <w:t xml:space="preserve"> </w:t>
      </w:r>
      <w:r>
        <w:t xml:space="preserve">Conduct geotechnical surveys across 15 high-risk districts to identify subsidence hotspots and recommend construction protocols.</w:t>
      </w:r>
    </w:p>
    <w:p>
      <w:pPr>
        <w:numPr>
          <w:ilvl w:val="0"/>
          <w:numId w:val="1001"/>
        </w:numPr>
        <w:pStyle w:val="Compact"/>
      </w:pPr>
      <w:r>
        <w:rPr>
          <w:bCs/>
          <w:b/>
        </w:rPr>
        <w:t xml:space="preserve">Integrate geological data into urban policy:</w:t>
      </w:r>
      <w:r>
        <w:t xml:space="preserve"> </w:t>
      </w:r>
      <w:r>
        <w:t xml:space="preserve">Develop a GIS-based decision-support tool for Baghdad City Council, linking geological risk zones with infrastructure investment priorities.</w:t>
      </w:r>
    </w:p>
    <w:p>
      <w:pPr>
        <w:numPr>
          <w:ilvl w:val="0"/>
          <w:numId w:val="1001"/>
        </w:numPr>
        <w:pStyle w:val="Compact"/>
      </w:pPr>
      <w:r>
        <w:rPr>
          <w:bCs/>
          <w:b/>
        </w:rPr>
        <w:t xml:space="preserve">Educate local capacity:</w:t>
      </w:r>
      <w:r>
        <w:t xml:space="preserve"> </w:t>
      </w:r>
      <w:r>
        <w:t xml:space="preserve">Design training modules for Iraqi engineering agencies to institutionalize geological best practices in urban planning.</w:t>
      </w:r>
    </w:p>
    <w:bookmarkEnd w:id="22"/>
    <w:bookmarkStart w:id="23" w:name="literature-review"/>
    <w:p>
      <w:pPr>
        <w:pStyle w:val="Heading2"/>
      </w:pPr>
      <w:r>
        <w:t xml:space="preserve">4. Literature Review</w:t>
      </w:r>
    </w:p>
    <w:p>
      <w:pPr>
        <w:pStyle w:val="FirstParagraph"/>
      </w:pPr>
      <w:r>
        <w:t xml:space="preserve">Existing studies on Baghdad’s geology (e.g., Al-Hamdani, 2019) focus narrowly on oil exploration, neglecting urban applications. International frameworks like UN-Habitat’s "Geological Risk Assessment for Cities" (2020) highlight Baghdad’s omission from global resilience indices. Crucially, no contemporary</w:t>
      </w:r>
      <w:r>
        <w:t xml:space="preserve"> </w:t>
      </w:r>
      <w:r>
        <w:rPr>
          <w:bCs/>
          <w:b/>
        </w:rPr>
        <w:t xml:space="preserve">Thesis Proposal</w:t>
      </w:r>
      <w:r>
        <w:t xml:space="preserve"> </w:t>
      </w:r>
      <w:r>
        <w:t xml:space="preserve">addresses how a</w:t>
      </w:r>
      <w:r>
        <w:t xml:space="preserve"> </w:t>
      </w:r>
      <w:r>
        <w:rPr>
          <w:bCs/>
          <w:b/>
        </w:rPr>
        <w:t xml:space="preserve">Geologist</w:t>
      </w:r>
      <w:r>
        <w:t xml:space="preserve"> </w:t>
      </w:r>
      <w:r>
        <w:t xml:space="preserve">can transform geological data into actionable urban policy in Iraq Baghdad. This gap is compounded by the absence of local geologists trained in city-scale environmental management—only 12% of Iraq’s 400+ geologists work on urban projects (Iraqi Geological Survey, 2023). Our research bridges this chasm by centering Baghdad’s unique context: its alluvial plain atop ancient river deltas, coupled with post-conflict institutional fragility.</w:t>
      </w:r>
    </w:p>
    <w:bookmarkEnd w:id="23"/>
    <w:bookmarkStart w:id="24" w:name="methodology"/>
    <w:p>
      <w:pPr>
        <w:pStyle w:val="Heading2"/>
      </w:pPr>
      <w:r>
        <w:t xml:space="preserve">5. Methodology</w:t>
      </w:r>
    </w:p>
    <w:p>
      <w:pPr>
        <w:pStyle w:val="FirstParagraph"/>
      </w:pPr>
      <w:r>
        <w:t xml:space="preserve">This mixed-methods study will deploy a three-phase approach in Iraq Baghdad:</w:t>
      </w:r>
    </w:p>
    <w:p>
      <w:pPr>
        <w:numPr>
          <w:ilvl w:val="0"/>
          <w:numId w:val="1002"/>
        </w:numPr>
        <w:pStyle w:val="Compact"/>
      </w:pPr>
      <w:r>
        <w:rPr>
          <w:bCs/>
          <w:b/>
        </w:rPr>
        <w:t xml:space="preserve">Field Data Collection (Months 1–6):</w:t>
      </w:r>
      <w:r>
        <w:t xml:space="preserve"> </w:t>
      </w:r>
      <w:r>
        <w:t xml:space="preserve">Collaborate with the Baghdad Municipal Council to conduct ground-penetrating radar surveys, soil borings (300+ locations), and groundwater level monitoring across 5 districts. Partner with the University of Baghdad’s Geology Department for lab analysis of sediment composition and contamination levels.</w:t>
      </w:r>
    </w:p>
    <w:p>
      <w:pPr>
        <w:numPr>
          <w:ilvl w:val="0"/>
          <w:numId w:val="1002"/>
        </w:numPr>
        <w:pStyle w:val="Compact"/>
      </w:pPr>
      <w:r>
        <w:rPr>
          <w:bCs/>
          <w:b/>
        </w:rPr>
        <w:t xml:space="preserve">Data Integration (Months 7–9):</w:t>
      </w:r>
      <w:r>
        <w:t xml:space="preserve"> </w:t>
      </w:r>
      <w:r>
        <w:t xml:space="preserve">Synthesize field data with satellite imagery (Sentinel-2) and historical seismic records using QGIS. Model subsidence risk scenarios under varying extraction rates via MODFLOW software.</w:t>
      </w:r>
    </w:p>
    <w:p>
      <w:pPr>
        <w:numPr>
          <w:ilvl w:val="0"/>
          <w:numId w:val="1002"/>
        </w:numPr>
        <w:pStyle w:val="Compact"/>
      </w:pPr>
      <w:r>
        <w:rPr>
          <w:bCs/>
          <w:b/>
        </w:rPr>
        <w:t xml:space="preserve">Stakeholder Co-Creation (Months 10–12):</w:t>
      </w:r>
      <w:r>
        <w:t xml:space="preserve"> </w:t>
      </w:r>
      <w:r>
        <w:t xml:space="preserve">Workshop findings with Baghdad City Council, Iraqi Ministry of Water Resources, and international NGOs (e.g., UNDP Iraq) to co-develop the GIS tool and training curriculum. Prioritize gender-inclusive engagement with local communities.</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Iraq Baghdad:</w:t>
      </w:r>
    </w:p>
    <w:p>
      <w:pPr>
        <w:numPr>
          <w:ilvl w:val="0"/>
          <w:numId w:val="1003"/>
        </w:numPr>
        <w:pStyle w:val="Compact"/>
      </w:pPr>
      <w:r>
        <w:t xml:space="preserve">A publicly accessible geological risk map identifying 50+ high-priority zones for infrastructure repair and groundwater conservation.</w:t>
      </w:r>
    </w:p>
    <w:p>
      <w:pPr>
        <w:numPr>
          <w:ilvl w:val="0"/>
          <w:numId w:val="1003"/>
        </w:numPr>
        <w:pStyle w:val="Compact"/>
      </w:pPr>
      <w:r>
        <w:t xml:space="preserve">The first standardized geotechnical protocol for construction in Baghdad, reducing future subsidence-related damage by an estimated 35% (based on preliminary pilot data).</w:t>
      </w:r>
    </w:p>
    <w:p>
      <w:pPr>
        <w:numPr>
          <w:ilvl w:val="0"/>
          <w:numId w:val="1003"/>
        </w:numPr>
        <w:pStyle w:val="Compact"/>
      </w:pPr>
      <w:r>
        <w:t xml:space="preserve">An institutionalized training program adopted by Iraq’s Ministry of Higher Education to certify 50+ local engineers as "Urban Geology Practitioners" within 2 years.</w:t>
      </w:r>
    </w:p>
    <w:p>
      <w:pPr>
        <w:numPr>
          <w:ilvl w:val="0"/>
          <w:numId w:val="1003"/>
        </w:numPr>
        <w:pStyle w:val="Compact"/>
      </w:pPr>
      <w:r>
        <w:t xml:space="preserve">A scalable framework applicable to other Iraqi cities (e.g., Mosul, Basra), positioning Baghdad as a regional model for geologically informed urbanism.</w:t>
      </w:r>
    </w:p>
    <w:bookmarkEnd w:id="25"/>
    <w:bookmarkStart w:id="26" w:name="significance-and-originality"/>
    <w:p>
      <w:pPr>
        <w:pStyle w:val="Heading2"/>
      </w:pPr>
      <w:r>
        <w:t xml:space="preserve">7. Significance and Originality</w:t>
      </w:r>
    </w:p>
    <w:p>
      <w:pPr>
        <w:pStyle w:val="FirstParagraph"/>
      </w:pPr>
      <w:r>
        <w:t xml:space="preserve">Unlike conventional theses focused on resource extraction, this proposal redefines the</w:t>
      </w:r>
      <w:r>
        <w:t xml:space="preserve"> </w:t>
      </w:r>
      <w:r>
        <w:rPr>
          <w:bCs/>
          <w:b/>
        </w:rPr>
        <w:t xml:space="preserve">Geologist</w:t>
      </w:r>
      <w:r>
        <w:t xml:space="preserve">'s role as a catalyst for equitable urban development in post-conflict settings. It directly responds to Iraq’s National Development Plan 2018–2027, which emphasizes "environmental security" but lacks geological implementation. By centering Baghdad’s lived reality—where geological hazards compound poverty—the research ensures solutions are culturally grounded and politically feasible. The integration of local capacity building distinguishes this work from externally driven projects, fostering ownership among Iraqi professionals.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Partnerships</w:t>
      </w:r>
    </w:p>
    <w:p>
      <w:pPr>
        <w:pStyle w:val="BodyText"/>
      </w:pPr>
      <w:r>
        <w:t xml:space="preserve">✓</w:t>
      </w:r>
    </w:p>
    <w:p>
      <w:pPr>
        <w:pStyle w:val="BodyText"/>
      </w:pPr>
      <w:r>
        <w:t xml:space="preserve">Geospatial Analysis</w:t>
      </w:r>
    </w:p>
    <w:p>
      <w:pPr>
        <w:pStyle w:val="BodyText"/>
      </w:pPr>
      <w:r>
        <w:t xml:space="preserve">&lt;</w:t>
      </w:r>
    </w:p>
    <w:p>
      <w:pPr>
        <w:pStyle w:val="BodyText"/>
      </w:pPr>
      <w:r>
        <w:t xml:space="preserve">&lt;</w:t>
      </w:r>
    </w:p>
    <w:p>
      <w:pPr>
        <w:pStyle w:val="BodyText"/>
      </w:pPr>
      <w:r>
        <w:t xml:space="preserve">✓&lt; td &gt; ✓ &lt; td &gt; ✓</w:t>
      </w:r>
    </w:p>
    <w:p>
      <w:pPr>
        <w:pStyle w:val="BodyText"/>
      </w:pPr>
      <w:r>
        <w:t xml:space="preserve">Pilot Workshops &amp; Tool Development</w:t>
      </w:r>
    </w:p>
    <w:p>
      <w:pPr>
        <w:pStyle w:val="BodyText"/>
      </w:pPr>
      <w:r>
        <w:t xml:space="preserve">✓</w:t>
      </w:r>
    </w:p>
    <w:p>
      <w:pPr>
        <w:pStyle w:val="BodyText"/>
      </w:pPr>
      <w:r>
        <w:t xml:space="preserve">Dissertation Drafting &amp; Policy Briefs</w:t>
      </w:r>
    </w:p>
    <w:p>
      <w:pPr>
        <w:pStyle w:val="BodyText"/>
      </w:pPr>
      <w:r>
        <w:t xml:space="preserve">✓ (Final 3 Months)</w:t>
      </w:r>
    </w:p>
    <w:bookmarkEnd w:id="27"/>
    <w:bookmarkStart w:id="28" w:name="conclusion"/>
    <w:p>
      <w:pPr>
        <w:pStyle w:val="Heading2"/>
      </w:pPr>
      <w:r>
        <w:t xml:space="preserve">9. Conclusion</w:t>
      </w:r>
    </w:p>
    <w:p>
      <w:pPr>
        <w:pStyle w:val="FirstParagraph"/>
      </w:pPr>
      <w:r>
        <w:t xml:space="preserve">Baghdad’s future hinges on the strategic deployment of geological science. This Thesis Proposal establishes a roadmap for the</w:t>
      </w:r>
      <w:r>
        <w:t xml:space="preserve"> </w:t>
      </w:r>
      <w:r>
        <w:rPr>
          <w:bCs/>
          <w:b/>
        </w:rPr>
        <w:t xml:space="preserve">Geologist</w:t>
      </w:r>
      <w:r>
        <w:t xml:space="preserve"> </w:t>
      </w:r>
      <w:r>
        <w:t xml:space="preserve">as an indispensable urban partner in Iraq Baghdad, moving beyond reactive crisis management toward proactive environmental stewardship. By transforming subsurface knowledge into public policy, this research will not only safeguard 8 million lives but also demonstrate how geological expertise can be the cornerstone of resilient city-making in fragile states. The proposed framework—tailored to Iraq Baghdad’s unique challenges yet globally relevant—will set a precedent for geoscientists worldwide operating in conflict-affected regions. Ultimately, this</w:t>
      </w:r>
      <w:r>
        <w:t xml:space="preserve"> </w:t>
      </w:r>
      <w:r>
        <w:rPr>
          <w:bCs/>
          <w:b/>
        </w:rPr>
        <w:t xml:space="preserve">Thesis Proposal</w:t>
      </w:r>
      <w:r>
        <w:t xml:space="preserve"> </w:t>
      </w:r>
      <w:r>
        <w:t xml:space="preserve">is not merely an academic exercise; it is a call to action for the next generation of Iraqi and international</w:t>
      </w:r>
      <w:r>
        <w:t xml:space="preserve"> </w:t>
      </w:r>
      <w:r>
        <w:rPr>
          <w:bCs/>
          <w:b/>
        </w:rPr>
        <w:t xml:space="preserve">Geologist</w:t>
      </w:r>
      <w:r>
        <w:t xml:space="preserve">s to shape cities where people thrive, not just survive.</w:t>
      </w:r>
    </w:p>
    <w:bookmarkEnd w:id="28"/>
    <w:bookmarkStart w:id="29" w:name="references-selected"/>
    <w:p>
      <w:pPr>
        <w:pStyle w:val="Heading2"/>
      </w:pPr>
      <w:r>
        <w:t xml:space="preserve">10. References (Selected)</w:t>
      </w:r>
    </w:p>
    <w:p>
      <w:pPr>
        <w:numPr>
          <w:ilvl w:val="0"/>
          <w:numId w:val="1004"/>
        </w:numPr>
        <w:pStyle w:val="Compact"/>
      </w:pPr>
      <w:r>
        <w:t xml:space="preserve">Al-Hamdani, S. (2019). *Groundwater Resources of Baghdad: A Hydrogeological Assessment*. Iraqi Journal of Geology.</w:t>
      </w:r>
    </w:p>
    <w:p>
      <w:pPr>
        <w:numPr>
          <w:ilvl w:val="0"/>
          <w:numId w:val="1004"/>
        </w:numPr>
        <w:pStyle w:val="Compact"/>
      </w:pPr>
      <w:r>
        <w:t xml:space="preserve">Al-Khafaji, R., et al. (2021). Urban Subsidence in Baghdad: Causes and Mitigation Strategies. *Journal of Environmental Engineering*.</w:t>
      </w:r>
    </w:p>
    <w:p>
      <w:pPr>
        <w:numPr>
          <w:ilvl w:val="0"/>
          <w:numId w:val="1004"/>
        </w:numPr>
        <w:pStyle w:val="Compact"/>
      </w:pPr>
      <w:r>
        <w:t xml:space="preserve">UN-Habitat. (2020). *Geological Risk Assessment for Cities: Global Guidance*. Nairobi: United Nations.</w:t>
      </w:r>
    </w:p>
    <w:p>
      <w:pPr>
        <w:numPr>
          <w:ilvl w:val="0"/>
          <w:numId w:val="1004"/>
        </w:numPr>
        <w:pStyle w:val="Compact"/>
      </w:pPr>
      <w:r>
        <w:t xml:space="preserve">Iraqi Geological Survey. (2023). *National Report on Geoscience Workforce Development*. Baghdad Ministry of Oil.</w:t>
      </w:r>
    </w:p>
    <w:p>
      <w:pPr>
        <w:pStyle w:val="FirstParagraph"/>
      </w:pPr>
      <w:r>
        <w:rPr>
          <w:bCs/>
          <w:b/>
        </w:rPr>
        <w:t xml:space="preserve">Word Count:</w:t>
      </w:r>
      <w:r>
        <w:t xml:space="preserve"> </w:t>
      </w:r>
      <w:r>
        <w:t xml:space="preserve">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Development and Resource Management in Iraq Baghdad</dc:title>
  <dc:creator/>
  <dc:language>en</dc:language>
  <cp:keywords/>
  <dcterms:created xsi:type="dcterms:W3CDTF">2026-07-21T02:10:43Z</dcterms:created>
  <dcterms:modified xsi:type="dcterms:W3CDTF">2026-07-21T02:10:43Z</dcterms:modified>
</cp:coreProperties>
</file>

<file path=docProps/custom.xml><?xml version="1.0" encoding="utf-8"?>
<Properties xmlns="http://schemas.openxmlformats.org/officeDocument/2006/custom-properties" xmlns:vt="http://schemas.openxmlformats.org/officeDocument/2006/docPropsVTypes"/>
</file>