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Kuwait</w:t>
      </w:r>
      <w:r>
        <w:t xml:space="preserve"> </w:t>
      </w:r>
      <w:r>
        <w:t xml:space="preserve">City</w:t>
      </w:r>
    </w:p>
    <w:bookmarkStart w:id="28" w:name="X11fdbf1730509020b3f6085a9db682b62897e73"/>
    <w:p>
      <w:pPr>
        <w:pStyle w:val="Heading1"/>
      </w:pPr>
      <w:r>
        <w:t xml:space="preserve">Thesis Proposal: Advancing Urban Resilience through Geoscience in Kuwait City</w:t>
      </w:r>
    </w:p>
    <w:bookmarkStart w:id="20" w:name="abstract"/>
    <w:p>
      <w:pPr>
        <w:pStyle w:val="Heading2"/>
      </w:pPr>
      <w:r>
        <w:t xml:space="preserve">Abstract</w:t>
      </w:r>
    </w:p>
    <w:p>
      <w:pPr>
        <w:pStyle w:val="FirstParagraph"/>
      </w:pPr>
      <w:r>
        <w:t xml:space="preserve">This thesis proposal outlines a comprehensive research study focused on the indispensable role of the</w:t>
      </w:r>
      <w:r>
        <w:t xml:space="preserve"> </w:t>
      </w:r>
      <w:r>
        <w:rPr>
          <w:bCs/>
          <w:b/>
        </w:rPr>
        <w:t xml:space="preserve">Geologist</w:t>
      </w:r>
      <w:r>
        <w:t xml:space="preserve"> </w:t>
      </w:r>
      <w:r>
        <w:t xml:space="preserve">within the urban development and environmental sustainability framework of</w:t>
      </w:r>
      <w:r>
        <w:t xml:space="preserve"> </w:t>
      </w:r>
      <w:r>
        <w:rPr>
          <w:bCs/>
          <w:b/>
        </w:rPr>
        <w:t xml:space="preserve">Kuwait City</w:t>
      </w:r>
      <w:r>
        <w:t xml:space="preserve">. As the capital and economic heart of Kuwait, Kuwait City faces unprecedented challenges from rapid urbanization, climate change impacts, and resource management pressures. This research will critically examine how geological expertise directly informs infrastructure planning, water security strategies, and disaster risk reduction in the context of Kuwait's unique arid environment. The study proposes a systematic methodology to evaluate current geological practices in Kuwait City and establish evidence-based recommendations for integrating geoscientific data into municipal decision-making processes. Completion of this research will provide a robust academic foundation for future</w:t>
      </w:r>
      <w:r>
        <w:t xml:space="preserve"> </w:t>
      </w:r>
      <w:r>
        <w:rPr>
          <w:bCs/>
          <w:b/>
        </w:rPr>
        <w:t xml:space="preserve">Thesis Proposal</w:t>
      </w:r>
      <w:r>
        <w:t xml:space="preserve"> </w:t>
      </w:r>
      <w:r>
        <w:t xml:space="preserve">work while delivering immediate practical value to Kuwait's national development agenda under Vision 2035.</w:t>
      </w:r>
    </w:p>
    <w:bookmarkEnd w:id="20"/>
    <w:bookmarkStart w:id="21" w:name="X4bc9614f14bf3692dbb08c78f8129a4f9814c13"/>
    <w:p>
      <w:pPr>
        <w:pStyle w:val="Heading2"/>
      </w:pPr>
      <w:r>
        <w:t xml:space="preserve">1. Introduction: Geology as the Foundation of Kuwait City's Future</w:t>
      </w:r>
    </w:p>
    <w:p>
      <w:pPr>
        <w:pStyle w:val="FirstParagraph"/>
      </w:pPr>
      <w:r>
        <w:t xml:space="preserve">Kuwait City, situated on the northeastern coast of the Arabian Peninsula within a hyper-arid desert ecosystem, represents one of the most challenging urban environments globally. The city's explosive growth over the past six decades has placed immense strain on its underlying geology and natural resources. Unlike many global metropolises built on stable continental plates, Kuwait City's foundation consists of complex Quaternary sediments, ancient carbonate platforms, and highly vulnerable coastal aquifers. This unique geological setting necessitates specialized expertise from a</w:t>
      </w:r>
      <w:r>
        <w:t xml:space="preserve"> </w:t>
      </w:r>
      <w:r>
        <w:rPr>
          <w:bCs/>
          <w:b/>
        </w:rPr>
        <w:t xml:space="preserve">Geologist</w:t>
      </w:r>
      <w:r>
        <w:t xml:space="preserve"> </w:t>
      </w:r>
      <w:r>
        <w:t xml:space="preserve">to address critical issues such as land subsidence, sandstorm impacts on infrastructure, groundwater salinization, and coastal erosion. The current pace of urban development in Kuwait City often proceeds without sufficient geological assessment at the municipal level, creating hidden risks that threaten long-term sustainability. This thesis addresses the urgent need for geoscience integration into Kuwait City's planning cycles.</w:t>
      </w:r>
    </w:p>
    <w:bookmarkEnd w:id="21"/>
    <w:bookmarkStart w:id="22" w:name="X3eb8e583a56bd2be6d73a1beeb21c38e4f8d995"/>
    <w:p>
      <w:pPr>
        <w:pStyle w:val="Heading2"/>
      </w:pPr>
      <w:r>
        <w:t xml:space="preserve">2. Problem Statement: The Critical Gap in Geoscientific Integration</w:t>
      </w:r>
    </w:p>
    <w:p>
      <w:pPr>
        <w:pStyle w:val="FirstParagraph"/>
      </w:pPr>
      <w:r>
        <w:t xml:space="preserve">Despite Kuwait's global prominence as an oil-producing nation, its urban geological understanding lags behind practical needs. A significant gap exists between the theoretical expertise of geologists and their operational integration within municipal governance structures in Kuwait City. Key challenges include:</w:t>
      </w:r>
    </w:p>
    <w:p>
      <w:pPr>
        <w:numPr>
          <w:ilvl w:val="0"/>
          <w:numId w:val="1001"/>
        </w:numPr>
        <w:pStyle w:val="Compact"/>
      </w:pPr>
      <w:r>
        <w:t xml:space="preserve">Limited geological hazard mapping for active sand movement impacting infrastructure stability</w:t>
      </w:r>
    </w:p>
    <w:p>
      <w:pPr>
        <w:numPr>
          <w:ilvl w:val="0"/>
          <w:numId w:val="1001"/>
        </w:numPr>
        <w:pStyle w:val="Compact"/>
      </w:pPr>
      <w:r>
        <w:t xml:space="preserve">Inadequate assessment of groundwater recharge zones within the rapidly expanding city limits</w:t>
      </w:r>
    </w:p>
    <w:p>
      <w:pPr>
        <w:numPr>
          <w:ilvl w:val="0"/>
          <w:numId w:val="1001"/>
        </w:numPr>
        <w:pStyle w:val="Compact"/>
      </w:pPr>
      <w:r>
        <w:t xml:space="preserve">Insufficient incorporation of subsurface geology into major construction projects (e.g., metro systems, high-rises)</w:t>
      </w:r>
    </w:p>
    <w:p>
      <w:pPr>
        <w:numPr>
          <w:ilvl w:val="0"/>
          <w:numId w:val="1001"/>
        </w:numPr>
        <w:pStyle w:val="Compact"/>
      </w:pPr>
      <w:r>
        <w:t xml:space="preserve">Minimal geological data utilized in climate adaptation planning for Kuwait City's coastal and desert fringes</w:t>
      </w:r>
    </w:p>
    <w:p>
      <w:pPr>
        <w:pStyle w:val="FirstParagraph"/>
      </w:pPr>
      <w:r>
        <w:t xml:space="preserve">This disconnect results in costly infrastructure failures, inefficient resource use, and increased vulnerability to environmental shocks. The absence of a formalized framework for municipal geologists within Kuwait City's development authority represents a critical operational deficiency requiring immediate academic and policy attention through this</w:t>
      </w:r>
      <w:r>
        <w:t xml:space="preserve"> </w:t>
      </w:r>
      <w:r>
        <w:rPr>
          <w:bCs/>
          <w:b/>
        </w:rPr>
        <w:t xml:space="preserve">Thesis Proposal</w:t>
      </w:r>
      <w:r>
        <w:t xml:space="preserve">.</w:t>
      </w:r>
    </w:p>
    <w:bookmarkEnd w:id="22"/>
    <w:bookmarkStart w:id="23" w:name="Xc4df1dbcb05e079e552a3cb0262dc44d38e2055"/>
    <w:p>
      <w:pPr>
        <w:pStyle w:val="Heading2"/>
      </w:pPr>
      <w:r>
        <w:t xml:space="preserve">3. Research Objectives: Mapping the Path Forward</w:t>
      </w:r>
    </w:p>
    <w:p>
      <w:pPr>
        <w:pStyle w:val="FirstParagraph"/>
      </w:pPr>
      <w:r>
        <w:t xml:space="preserve">This study proposes to achieve the following specific objectives through rigorous fieldwork, data analysis, and stakeholder engagement in Kuwait City:</w:t>
      </w:r>
    </w:p>
    <w:p>
      <w:pPr>
        <w:numPr>
          <w:ilvl w:val="0"/>
          <w:numId w:val="1002"/>
        </w:numPr>
        <w:pStyle w:val="Compact"/>
      </w:pPr>
      <w:r>
        <w:t xml:space="preserve">To conduct a comprehensive geological hazard assessment of Kuwait City's urban footprint, focusing on subsidence risks associated with groundwater extraction and sand dune migration patterns.</w:t>
      </w:r>
    </w:p>
    <w:p>
      <w:pPr>
        <w:numPr>
          <w:ilvl w:val="0"/>
          <w:numId w:val="1002"/>
        </w:numPr>
        <w:pStyle w:val="Compact"/>
      </w:pPr>
      <w:r>
        <w:t xml:space="preserve">To develop a high-resolution geological database integrating historical surveys from the Kuwait Geological Survey with modern geophysical techniques (e.g., ground-penetrating radar, seismic refraction) specific to urban contexts.</w:t>
      </w:r>
    </w:p>
    <w:p>
      <w:pPr>
        <w:numPr>
          <w:ilvl w:val="0"/>
          <w:numId w:val="1002"/>
        </w:numPr>
        <w:pStyle w:val="Compact"/>
      </w:pPr>
      <w:r>
        <w:t xml:space="preserve">To evaluate current municipal planning protocols in Kuwait City against international best practices for geological integration, identifying critical procedural gaps.</w:t>
      </w:r>
    </w:p>
    <w:p>
      <w:pPr>
        <w:numPr>
          <w:ilvl w:val="0"/>
          <w:numId w:val="1002"/>
        </w:numPr>
        <w:pStyle w:val="Compact"/>
      </w:pPr>
      <w:r>
        <w:t xml:space="preserve">To propose a scalable framework for embedding qualified geologists within the Kuwait City municipality's planning division to ensure proactive geological input in all major development projects.</w:t>
      </w:r>
    </w:p>
    <w:bookmarkEnd w:id="23"/>
    <w:bookmarkStart w:id="24" w:name="X383e60c149584e87a910759fc8ee2e91a44b1dd"/>
    <w:p>
      <w:pPr>
        <w:pStyle w:val="Heading2"/>
      </w:pPr>
      <w:r>
        <w:t xml:space="preserve">4. Methodology: Grounded in Kuwait City's Reality</w:t>
      </w:r>
    </w:p>
    <w:p>
      <w:pPr>
        <w:pStyle w:val="FirstParagraph"/>
      </w:pPr>
      <w:r>
        <w:t xml:space="preserve">The research will employ a mixed-methods approach tailored to Kuwait City's operational environment:</w:t>
      </w:r>
    </w:p>
    <w:p>
      <w:pPr>
        <w:numPr>
          <w:ilvl w:val="0"/>
          <w:numId w:val="1003"/>
        </w:numPr>
        <w:pStyle w:val="Compact"/>
      </w:pPr>
      <w:r>
        <w:rPr>
          <w:bCs/>
          <w:b/>
        </w:rPr>
        <w:t xml:space="preserve">Field Data Collection:</w:t>
      </w:r>
      <w:r>
        <w:t xml:space="preserve"> </w:t>
      </w:r>
      <w:r>
        <w:t xml:space="preserve">Stratigraphic core sampling across key urban zones (coastal districts, new city expansions, historic centers), sand dune stability monitoring using drone photogrammetry, and groundwater quality testing at municipal well sites.</w:t>
      </w:r>
    </w:p>
    <w:p>
      <w:pPr>
        <w:numPr>
          <w:ilvl w:val="0"/>
          <w:numId w:val="1003"/>
        </w:numPr>
        <w:pStyle w:val="Compact"/>
      </w:pPr>
      <w:r>
        <w:rPr>
          <w:bCs/>
          <w:b/>
        </w:rPr>
        <w:t xml:space="preserve">Data Integration:</w:t>
      </w:r>
      <w:r>
        <w:t xml:space="preserve"> </w:t>
      </w:r>
      <w:r>
        <w:t xml:space="preserve">Cross-referencing existing Kuwait Geological Survey maps with LiDAR topography data and satellite imagery to create dynamic geological hazard models for Kuwait City.</w:t>
      </w:r>
    </w:p>
    <w:p>
      <w:pPr>
        <w:numPr>
          <w:ilvl w:val="0"/>
          <w:numId w:val="1003"/>
        </w:numPr>
        <w:pStyle w:val="Compact"/>
      </w:pPr>
      <w:r>
        <w:rPr>
          <w:bCs/>
          <w:b/>
        </w:rPr>
        <w:t xml:space="preserve">Stakeholder Engagement:</w:t>
      </w:r>
      <w:r>
        <w:t xml:space="preserve"> </w:t>
      </w:r>
      <w:r>
        <w:t xml:space="preserve">Structured interviews with 20+ key personnel from the Public Works Authority, Ministry of Electricity and Water, and urban planners within Kuwait City government to map institutional workflows.</w:t>
      </w:r>
    </w:p>
    <w:p>
      <w:pPr>
        <w:numPr>
          <w:ilvl w:val="0"/>
          <w:numId w:val="1003"/>
        </w:numPr>
        <w:pStyle w:val="Compact"/>
      </w:pPr>
      <w:r>
        <w:rPr>
          <w:bCs/>
          <w:b/>
        </w:rPr>
        <w:t xml:space="preserve">Comparative Analysis:</w:t>
      </w:r>
      <w:r>
        <w:t xml:space="preserve"> </w:t>
      </w:r>
      <w:r>
        <w:t xml:space="preserve">Benchmarking Kuwait City's geological integration practices against successful models in Dubai (UAE) and Doha (Qatar), considering cultural and environmental parallels.</w:t>
      </w:r>
    </w:p>
    <w:p>
      <w:pPr>
        <w:pStyle w:val="FirstParagraph"/>
      </w:pPr>
      <w:r>
        <w:t xml:space="preserve">This methodology ensures findings are directly applicable to Kuwait City's specific administrative structure and environmental challenges, avoiding generic solutions not attuned to the local context.</w:t>
      </w:r>
    </w:p>
    <w:bookmarkEnd w:id="24"/>
    <w:bookmarkStart w:id="25" w:name="Xeb41281d1861da94d57ea4d412afa1216b3b96d"/>
    <w:p>
      <w:pPr>
        <w:pStyle w:val="Heading2"/>
      </w:pPr>
      <w:r>
        <w:t xml:space="preserve">5. Expected Contributions: Advancing Kuwait City's Geoscience Capacity</w:t>
      </w:r>
    </w:p>
    <w:p>
      <w:pPr>
        <w:pStyle w:val="FirstParagraph"/>
      </w:pPr>
      <w:r>
        <w:t xml:space="preserve">The research will deliver transformative value through three primary contributions:</w:t>
      </w:r>
    </w:p>
    <w:p>
      <w:pPr>
        <w:numPr>
          <w:ilvl w:val="0"/>
          <w:numId w:val="1004"/>
        </w:numPr>
        <w:pStyle w:val="Compact"/>
      </w:pPr>
      <w:r>
        <w:rPr>
          <w:bCs/>
          <w:b/>
        </w:rPr>
        <w:t xml:space="preserve">Academic:</w:t>
      </w:r>
      <w:r>
        <w:t xml:space="preserve"> </w:t>
      </w:r>
      <w:r>
        <w:t xml:space="preserve">A novel theoretical framework for "Urban Geological Governance" specifically designed for arid megacities, filling a significant gap in the global geoscience literature.</w:t>
      </w:r>
    </w:p>
    <w:p>
      <w:pPr>
        <w:numPr>
          <w:ilvl w:val="0"/>
          <w:numId w:val="1004"/>
        </w:numPr>
        <w:pStyle w:val="Compact"/>
      </w:pPr>
      <w:r>
        <w:rPr>
          <w:bCs/>
          <w:b/>
        </w:rPr>
        <w:t xml:space="preserve">Policy:</w:t>
      </w:r>
      <w:r>
        <w:t xml:space="preserve"> </w:t>
      </w:r>
      <w:r>
        <w:t xml:space="preserve">A concrete implementation roadmap for establishing a municipal geologist position within Kuwait City's governance structure, supported by cost-benefit analysis of geological integration in infrastructure projects.</w:t>
      </w:r>
    </w:p>
    <w:p>
      <w:pPr>
        <w:numPr>
          <w:ilvl w:val="0"/>
          <w:numId w:val="1004"/>
        </w:numPr>
        <w:pStyle w:val="Compact"/>
      </w:pPr>
      <w:r>
        <w:rPr>
          <w:bCs/>
          <w:b/>
        </w:rPr>
        <w:t xml:space="preserve">Operational:</w:t>
      </w:r>
      <w:r>
        <w:t xml:space="preserve"> </w:t>
      </w:r>
      <w:r>
        <w:t xml:space="preserve">A publicly accessible digital geological atlas of Kuwait City with hazard zones, water resource data, and subsurface engineering parameters to support real-time urban development decisions.</w:t>
      </w:r>
    </w:p>
    <w:p>
      <w:pPr>
        <w:pStyle w:val="FirstParagraph"/>
      </w:pPr>
      <w:r>
        <w:t xml:space="preserve">These outputs directly support Kuwait National Vision 2035's goals for sustainable cities and environmental stewardship. Crucially, the work positions the</w:t>
      </w:r>
      <w:r>
        <w:t xml:space="preserve"> </w:t>
      </w:r>
      <w:r>
        <w:rPr>
          <w:bCs/>
          <w:b/>
        </w:rPr>
        <w:t xml:space="preserve">Geologist</w:t>
      </w:r>
      <w:r>
        <w:t xml:space="preserve"> </w:t>
      </w:r>
      <w:r>
        <w:t xml:space="preserve">not merely as a technical consultant but as a core strategic asset within Kuwait City's development ecosystem.</w:t>
      </w:r>
    </w:p>
    <w:bookmarkEnd w:id="25"/>
    <w:bookmarkStart w:id="26" w:name="Xb331a785960124d408b644b2739d5c282a0be73"/>
    <w:p>
      <w:pPr>
        <w:pStyle w:val="Heading2"/>
      </w:pPr>
      <w:r>
        <w:t xml:space="preserve">6. Conclusion: Geology as the Cornerstone of Kuwait City's Resilience</w:t>
      </w:r>
    </w:p>
    <w:p>
      <w:pPr>
        <w:pStyle w:val="FirstParagraph"/>
      </w:pPr>
      <w:r>
        <w:t xml:space="preserve">The sustainable future of Kuwait City is fundamentally rooted in its geology. This thesis proposal establishes that effective urban management in this unique desert capital requires the proactive and systematic application of geological science by qualified professionals. By addressing the critical gap between available geological knowledge and municipal practice, this research will provide an essential pathway for transforming how</w:t>
      </w:r>
      <w:r>
        <w:t xml:space="preserve"> </w:t>
      </w:r>
      <w:r>
        <w:rPr>
          <w:bCs/>
          <w:b/>
        </w:rPr>
        <w:t xml:space="preserve">Geologist</w:t>
      </w:r>
      <w:r>
        <w:t xml:space="preserve"> </w:t>
      </w:r>
      <w:r>
        <w:t xml:space="preserve">expertise informs every layer of Kuwait City's development – from foundation design to water security planning. The resulting thesis framework promises not only academic rigor but immediate utility for policymakers tasked with securing Kuwait City's place as a resilient, thriving capital in an increasingly challenging environmental landscape. This work represents the first comprehensive study to explicitly link geological science to municipal governance in</w:t>
      </w:r>
      <w:r>
        <w:t xml:space="preserve"> </w:t>
      </w:r>
      <w:r>
        <w:rPr>
          <w:bCs/>
          <w:b/>
        </w:rPr>
        <w:t xml:space="preserve">Kuwait City</w:t>
      </w:r>
      <w:r>
        <w:t xml:space="preserve">, offering a replicable model for other arid-region capitals facing similar development pressures.</w:t>
      </w:r>
    </w:p>
    <w:bookmarkEnd w:id="26"/>
    <w:bookmarkStart w:id="27" w:name="references-illustrative"/>
    <w:p>
      <w:pPr>
        <w:pStyle w:val="Heading2"/>
      </w:pPr>
      <w:r>
        <w:t xml:space="preserve">References (Illustrative)</w:t>
      </w:r>
    </w:p>
    <w:p>
      <w:pPr>
        <w:numPr>
          <w:ilvl w:val="0"/>
          <w:numId w:val="1005"/>
        </w:numPr>
        <w:pStyle w:val="Compact"/>
      </w:pPr>
      <w:r>
        <w:t xml:space="preserve">Kuwait National Oil Company. (2020). *Kuwait Geological Survey: Coastal Zone Assessment*. Kuwait City.</w:t>
      </w:r>
    </w:p>
    <w:p>
      <w:pPr>
        <w:numPr>
          <w:ilvl w:val="0"/>
          <w:numId w:val="1005"/>
        </w:numPr>
        <w:pStyle w:val="Compact"/>
      </w:pPr>
      <w:r>
        <w:t xml:space="preserve">Al-Suwaij, R. et al. (2018). "Urban Geomorphology in Arid Zones: Challenges for Kuwait City." *Journal of Arid Environments*, 153, pp. 45-56.</w:t>
      </w:r>
    </w:p>
    <w:p>
      <w:pPr>
        <w:numPr>
          <w:ilvl w:val="0"/>
          <w:numId w:val="1005"/>
        </w:numPr>
        <w:pStyle w:val="Compact"/>
      </w:pPr>
      <w:r>
        <w:t xml:space="preserve">Kuwait National Vision 2035. (2019). *Sustainable Urban Development Framework*. Public Sector Development Project, Ministry of Planning.</w:t>
      </w:r>
    </w:p>
    <w:p>
      <w:pPr>
        <w:numPr>
          <w:ilvl w:val="0"/>
          <w:numId w:val="1005"/>
        </w:numPr>
        <w:pStyle w:val="Compact"/>
      </w:pPr>
      <w:r>
        <w:t xml:space="preserve">International Association for Engineering Geology and the Environment. (2021). *Urban Geology: Guidelines for Megacities in Arid Regions*. IAEG Publication.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Geologists in Sustainable Development of Kuwait City</dc:title>
  <dc:creator/>
  <dc:language>en</dc:language>
  <cp:keywords/>
  <dcterms:created xsi:type="dcterms:W3CDTF">2025-12-10T11:34:21Z</dcterms:created>
  <dcterms:modified xsi:type="dcterms:W3CDTF">2025-12-10T11:34:21Z</dcterms:modified>
</cp:coreProperties>
</file>

<file path=docProps/custom.xml><?xml version="1.0" encoding="utf-8"?>
<Properties xmlns="http://schemas.openxmlformats.org/officeDocument/2006/custom-properties" xmlns:vt="http://schemas.openxmlformats.org/officeDocument/2006/docPropsVTypes"/>
</file>