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Urban</w:t>
      </w:r>
      <w:r>
        <w:t xml:space="preserve"> </w:t>
      </w:r>
      <w:r>
        <w:t xml:space="preserve">Geology</w:t>
      </w:r>
      <w:r>
        <w:t xml:space="preserve"> </w:t>
      </w:r>
      <w:r>
        <w:t xml:space="preserve">and</w:t>
      </w:r>
      <w:r>
        <w:t xml:space="preserve"> </w:t>
      </w:r>
      <w:r>
        <w:t xml:space="preserve">Sustainability</w:t>
      </w:r>
      <w:r>
        <w:t xml:space="preserve"> </w:t>
      </w:r>
      <w:r>
        <w:t xml:space="preserve">in</w:t>
      </w:r>
      <w:r>
        <w:t xml:space="preserve"> </w:t>
      </w:r>
      <w:r>
        <w:t xml:space="preserve">Amsterdam,</w:t>
      </w:r>
      <w:r>
        <w:t xml:space="preserve"> </w:t>
      </w:r>
      <w:r>
        <w:t xml:space="preserve">Netherlands</w:t>
      </w:r>
    </w:p>
    <w:bookmarkStart w:id="28" w:name="Xfd35931f94988e04431627c3d718ddd6ca1781e"/>
    <w:p>
      <w:pPr>
        <w:pStyle w:val="Heading1"/>
      </w:pPr>
      <w:r>
        <w:t xml:space="preserve">Thesis Proposal: The Critical Role of the Geologist in Managing Geological Risks for Urban Resilience in Amsterdam, Netherlands</w:t>
      </w:r>
    </w:p>
    <w:bookmarkStart w:id="20" w:name="introduction-and-context"/>
    <w:p>
      <w:pPr>
        <w:pStyle w:val="Heading2"/>
      </w:pPr>
      <w:r>
        <w:t xml:space="preserve">1. Introduction and Context</w:t>
      </w:r>
    </w:p>
    <w:p>
      <w:pPr>
        <w:pStyle w:val="FirstParagraph"/>
      </w:pPr>
      <w:r>
        <w:t xml:space="preserve">The city of Amsterdam, Netherlands, stands as a global icon of urban planning and cultural heritage, yet its foundation presents unique and escalating geological challenges. Built upon a complex layer of soft peat soils overlying clay deposits in the Rhine-Meuse delta, Amsterdam faces persistent issues including subsidence (sinking ground), groundwater fluctuations, and vulnerability to climate-induced sea-level rise. These factors directly threaten the integrity of historic infrastructure, modern utilities, and future urban expansion. This Thesis Proposal outlines a research project centered on the indispensable role of the</w:t>
      </w:r>
      <w:r>
        <w:t xml:space="preserve"> </w:t>
      </w:r>
      <w:r>
        <w:rPr>
          <w:bCs/>
          <w:b/>
        </w:rPr>
        <w:t xml:space="preserve">Geologist</w:t>
      </w:r>
      <w:r>
        <w:t xml:space="preserve"> </w:t>
      </w:r>
      <w:r>
        <w:t xml:space="preserve">within the context of</w:t>
      </w:r>
      <w:r>
        <w:t xml:space="preserve"> </w:t>
      </w:r>
      <w:r>
        <w:rPr>
          <w:iCs/>
          <w:i/>
        </w:rPr>
        <w:t xml:space="preserve">Netherlands Amsterdam</w:t>
      </w:r>
      <w:r>
        <w:t xml:space="preserve">, specifically investigating how advanced geological assessment and integrated risk management strategies can enhance urban sustainability in one of Europe's most geologically sensitive cities.</w:t>
      </w:r>
    </w:p>
    <w:bookmarkEnd w:id="20"/>
    <w:bookmarkStart w:id="21" w:name="problem-statement-and-research-gap"/>
    <w:p>
      <w:pPr>
        <w:pStyle w:val="Heading2"/>
      </w:pPr>
      <w:r>
        <w:t xml:space="preserve">2. Problem Statement and Research Gap</w:t>
      </w:r>
    </w:p>
    <w:p>
      <w:pPr>
        <w:pStyle w:val="FirstParagraph"/>
      </w:pPr>
      <w:r>
        <w:t xml:space="preserve">While the Netherlands possesses world-leading water management expertise (e.g., Delta Works, Room for the River), the specific application of geological science to *urban* infrastructure resilience in Amsterdam remains underdeveloped. Current urban planning often prioritizes hydrological and engineering solutions without sufficient integration of deep-time geological data. The persistent sinking of Amsterdam's historic center—averaging 1-2 cm annually due to peat oxidation and groundwater extraction—demands a more sophisticated, geologist-led approach to long-term city viability. Furthermore, the Netherlands' ambitious goals for carbon-neutral cities by 2050 (e.g., "Green Deal for Sustainable Cities") necessitate geological input for geothermal energy projects, sustainable construction materials, and adaptive land-use planning. This research addresses a critical gap: the lack of comprehensive frameworks where the</w:t>
      </w:r>
      <w:r>
        <w:t xml:space="preserve"> </w:t>
      </w:r>
      <w:r>
        <w:rPr>
          <w:bCs/>
          <w:b/>
        </w:rPr>
        <w:t xml:space="preserve">Geologist</w:t>
      </w:r>
      <w:r>
        <w:t xml:space="preserve"> </w:t>
      </w:r>
      <w:r>
        <w:t xml:space="preserve">actively shapes policy and design in</w:t>
      </w:r>
      <w:r>
        <w:t xml:space="preserve"> </w:t>
      </w:r>
      <w:r>
        <w:rPr>
          <w:iCs/>
          <w:i/>
        </w:rPr>
        <w:t xml:space="preserve">Netherlands Amsterdam</w:t>
      </w:r>
      <w:r>
        <w:t xml:space="preserve">, moving beyond reactive engineering to proactive geological risk governance.</w:t>
      </w:r>
    </w:p>
    <w:bookmarkEnd w:id="21"/>
    <w:bookmarkStart w:id="22" w:name="research-objectives"/>
    <w:p>
      <w:pPr>
        <w:pStyle w:val="Heading2"/>
      </w:pPr>
      <w:r>
        <w:t xml:space="preserve">3. Research Objectives</w:t>
      </w:r>
    </w:p>
    <w:p>
      <w:pPr>
        <w:pStyle w:val="FirstParagraph"/>
      </w:pPr>
      <w:r>
        <w:t xml:space="preserve">This Thesis Proposal aims to achieve three core objectives:</w:t>
      </w:r>
    </w:p>
    <w:p>
      <w:pPr>
        <w:numPr>
          <w:ilvl w:val="0"/>
          <w:numId w:val="1001"/>
        </w:numPr>
        <w:pStyle w:val="Compact"/>
      </w:pPr>
      <w:r>
        <w:rPr>
          <w:bCs/>
          <w:b/>
        </w:rPr>
        <w:t xml:space="preserve">Map &amp; Quantify Geological Vulnerabilities:</w:t>
      </w:r>
      <w:r>
        <w:t xml:space="preserve"> </w:t>
      </w:r>
      <w:r>
        <w:t xml:space="preserve">Create a high-resolution subsurface geological model of key Amsterdam neighborhoods (e.g., the Canal Ring, Oostelijke Eilanden) using integrated data from boreholes, geophysical surveys (GPR, seismic), and historical records. This will identify zones of accelerated subsidence and groundwater dependency.</w:t>
      </w:r>
    </w:p>
    <w:p>
      <w:pPr>
        <w:numPr>
          <w:ilvl w:val="0"/>
          <w:numId w:val="1001"/>
        </w:numPr>
        <w:pStyle w:val="Compact"/>
      </w:pPr>
      <w:r>
        <w:rPr>
          <w:bCs/>
          <w:b/>
        </w:rPr>
        <w:t xml:space="preserve">Develop a Geologist-Integrated Risk Framework:</w:t>
      </w:r>
      <w:r>
        <w:t xml:space="preserve"> </w:t>
      </w:r>
      <w:r>
        <w:t xml:space="preserve">Propose a methodology where the</w:t>
      </w:r>
      <w:r>
        <w:t xml:space="preserve"> </w:t>
      </w:r>
      <w:r>
        <w:rPr>
          <w:bCs/>
          <w:b/>
        </w:rPr>
        <w:t xml:space="preserve">Geologist</w:t>
      </w:r>
      <w:r>
        <w:t xml:space="preserve"> </w:t>
      </w:r>
      <w:r>
        <w:t xml:space="preserve">collaborates directly with urban planners, civil engineers, and policymakers from project inception to implementation. The framework will prioritize geological constraints (e.g., peat depth, clay layer stability) within Amsterdam's climate adaptation plans.</w:t>
      </w:r>
    </w:p>
    <w:p>
      <w:pPr>
        <w:numPr>
          <w:ilvl w:val="0"/>
          <w:numId w:val="1001"/>
        </w:numPr>
        <w:pStyle w:val="Compact"/>
      </w:pPr>
      <w:r>
        <w:rPr>
          <w:bCs/>
          <w:b/>
        </w:rPr>
        <w:t xml:space="preserve">Evaluate Sustainable Solutions:</w:t>
      </w:r>
      <w:r>
        <w:t xml:space="preserve"> </w:t>
      </w:r>
      <w:r>
        <w:t xml:space="preserve">Assess the geological feasibility of integrated solutions like controlled groundwater management for subsidence control, shallow geothermal energy deployment on stable substrates, and adaptive building foundation designs informed by local lithology—all tailored to</w:t>
      </w:r>
      <w:r>
        <w:t xml:space="preserve"> </w:t>
      </w:r>
      <w:r>
        <w:rPr>
          <w:iCs/>
          <w:i/>
        </w:rPr>
        <w:t xml:space="preserve">Netherlands Amsterdam</w:t>
      </w:r>
      <w:r>
        <w:t xml:space="preserve">'s unique conditions.</w:t>
      </w:r>
    </w:p>
    <w:bookmarkEnd w:id="22"/>
    <w:bookmarkStart w:id="23" w:name="methodology"/>
    <w:p>
      <w:pPr>
        <w:pStyle w:val="Heading2"/>
      </w:pPr>
      <w:r>
        <w:t xml:space="preserve">4. Methodology</w:t>
      </w:r>
    </w:p>
    <w:p>
      <w:pPr>
        <w:pStyle w:val="FirstParagraph"/>
      </w:pPr>
      <w:r>
        <w:t xml:space="preserve">The research employs a mixed-methods approach, grounded in fieldwork within the urban setting of Amsterdam:</w:t>
      </w:r>
    </w:p>
    <w:p>
      <w:pPr>
        <w:numPr>
          <w:ilvl w:val="0"/>
          <w:numId w:val="1002"/>
        </w:numPr>
        <w:pStyle w:val="Compact"/>
      </w:pPr>
      <w:r>
        <w:rPr>
          <w:bCs/>
          <w:b/>
        </w:rPr>
        <w:t xml:space="preserve">Geological Data Synthesis:</w:t>
      </w:r>
      <w:r>
        <w:t xml:space="preserve"> </w:t>
      </w:r>
      <w:r>
        <w:t xml:space="preserve">Compile and analyze existing datasets from Rijkswaterstaat (Dutch water authority), the Geological Survey of the Netherlands (GDN), and municipal archives. Focus on peat layer thickness, groundwater levels, and historical subsidence records across 100+ sites in Amsterdam.</w:t>
      </w:r>
    </w:p>
    <w:p>
      <w:pPr>
        <w:numPr>
          <w:ilvl w:val="0"/>
          <w:numId w:val="1002"/>
        </w:numPr>
        <w:pStyle w:val="Compact"/>
      </w:pPr>
      <w:r>
        <w:rPr>
          <w:bCs/>
          <w:b/>
        </w:rPr>
        <w:t xml:space="preserve">Field Verification:</w:t>
      </w:r>
      <w:r>
        <w:t xml:space="preserve"> </w:t>
      </w:r>
      <w:r>
        <w:t xml:space="preserve">Conduct targeted geophysical surveys (Ground Penetrating Radar) and soil sampling in selected high-risk zones identified through data synthesis. Collaborate with the Amsterdam Municipality’s Geotechnical Office for site access and local insights.</w:t>
      </w:r>
    </w:p>
    <w:p>
      <w:pPr>
        <w:numPr>
          <w:ilvl w:val="0"/>
          <w:numId w:val="1002"/>
        </w:numPr>
        <w:pStyle w:val="Compact"/>
      </w:pPr>
      <w:r>
        <w:rPr>
          <w:bCs/>
          <w:b/>
        </w:rPr>
        <w:t xml:space="preserve">Stakeholder Co-Design Workshops:</w:t>
      </w:r>
      <w:r>
        <w:t xml:space="preserve"> </w:t>
      </w:r>
      <w:r>
        <w:t xml:space="preserve">Organize workshops with key stakeholders in</w:t>
      </w:r>
      <w:r>
        <w:t xml:space="preserve"> </w:t>
      </w:r>
      <w:r>
        <w:rPr>
          <w:iCs/>
          <w:i/>
        </w:rPr>
        <w:t xml:space="preserve">Netherlands Amsterdam</w:t>
      </w:r>
      <w:r>
        <w:t xml:space="preserve">, including Deltares, TU Delft Geosciences faculty, the City of Amsterdam Urban Development Department, and geotechnical consultancies. The</w:t>
      </w:r>
      <w:r>
        <w:t xml:space="preserve"> </w:t>
      </w:r>
      <w:r>
        <w:rPr>
          <w:bCs/>
          <w:b/>
        </w:rPr>
        <w:t xml:space="preserve">Geologist</w:t>
      </w:r>
      <w:r>
        <w:t xml:space="preserve"> </w:t>
      </w:r>
      <w:r>
        <w:t xml:space="preserve">will facilitate discussions to translate geological data into actionable urban planning guidelines.</w:t>
      </w:r>
    </w:p>
    <w:p>
      <w:pPr>
        <w:numPr>
          <w:ilvl w:val="0"/>
          <w:numId w:val="1002"/>
        </w:numPr>
        <w:pStyle w:val="Compact"/>
      </w:pPr>
      <w:r>
        <w:rPr>
          <w:bCs/>
          <w:b/>
        </w:rPr>
        <w:t xml:space="preserve">Risk Modeling:</w:t>
      </w:r>
      <w:r>
        <w:t xml:space="preserve"> </w:t>
      </w:r>
      <w:r>
        <w:t xml:space="preserve">Utilize GIS and 3D subsurface modeling software (e.g., Leapfrog) to simulate the impact of different management strategies (e.g., groundwater replenishment, geothermal drilling depth) on long-term ground stability under climate change scenarios (RCP 4.5/8.5).</w:t>
      </w:r>
    </w:p>
    <w:bookmarkEnd w:id="23"/>
    <w:bookmarkStart w:id="24" w:name="X0896de19d97fcb609964aff8dfeb9896e7cb2f6"/>
    <w:p>
      <w:pPr>
        <w:pStyle w:val="Heading2"/>
      </w:pPr>
      <w:r>
        <w:t xml:space="preserve">5. Significance and Contribution to Netherlands Amsterdam</w:t>
      </w:r>
    </w:p>
    <w:p>
      <w:pPr>
        <w:pStyle w:val="FirstParagraph"/>
      </w:pPr>
      <w:r>
        <w:t xml:space="preserve">This Thesis Proposal directly responds to the urgent needs of</w:t>
      </w:r>
      <w:r>
        <w:t xml:space="preserve"> </w:t>
      </w:r>
      <w:r>
        <w:rPr>
          <w:iCs/>
          <w:i/>
        </w:rPr>
        <w:t xml:space="preserve">Netherlands Amsterdam</w:t>
      </w:r>
      <w:r>
        <w:t xml:space="preserve">, where geological instability is a daily operational challenge for municipal services. The findings will provide:</w:t>
      </w:r>
    </w:p>
    <w:p>
      <w:pPr>
        <w:numPr>
          <w:ilvl w:val="0"/>
          <w:numId w:val="1003"/>
        </w:numPr>
        <w:pStyle w:val="Compact"/>
      </w:pPr>
      <w:r>
        <w:rPr>
          <w:bCs/>
          <w:b/>
        </w:rPr>
        <w:t xml:space="preserve">Policy Impact:</w:t>
      </w:r>
      <w:r>
        <w:t xml:space="preserve"> </w:t>
      </w:r>
      <w:r>
        <w:t xml:space="preserve">A concrete, geologist-driven toolset for the Municipality’s "Amsterdam Climate Adaptation Strategy," moving beyond generic guidelines to location-specific, scientifically robust actions.</w:t>
      </w:r>
    </w:p>
    <w:p>
      <w:pPr>
        <w:numPr>
          <w:ilvl w:val="0"/>
          <w:numId w:val="1003"/>
        </w:numPr>
        <w:pStyle w:val="Compact"/>
      </w:pPr>
      <w:r>
        <w:rPr>
          <w:bCs/>
          <w:b/>
        </w:rPr>
        <w:t xml:space="preserve">Economic Value:</w:t>
      </w:r>
      <w:r>
        <w:t xml:space="preserve"> </w:t>
      </w:r>
      <w:r>
        <w:t xml:space="preserve">Prevention of costly infrastructure damage (e.g., canal wall cracks, building foundation repairs), estimated at €50M+ annually in Amsterdam based on recent municipal reports. Optimizing geothermal projects through geological screening will reduce project failure risks.</w:t>
      </w:r>
    </w:p>
    <w:p>
      <w:pPr>
        <w:numPr>
          <w:ilvl w:val="0"/>
          <w:numId w:val="1003"/>
        </w:numPr>
        <w:pStyle w:val="Compact"/>
      </w:pPr>
      <w:r>
        <w:rPr>
          <w:bCs/>
          <w:b/>
        </w:rPr>
        <w:t xml:space="preserve">Academic Advancement:</w:t>
      </w:r>
      <w:r>
        <w:t xml:space="preserve"> </w:t>
      </w:r>
      <w:r>
        <w:t xml:space="preserve">Contribution to the niche field of "Urban Geology," addressing a gap highlighted by international bodies like the International Association of Engineering Geology (IAEG). This research establishes Amsterdam as a critical case study for delta cities globally facing similar geological pressures.</w:t>
      </w:r>
    </w:p>
    <w:p>
      <w:pPr>
        <w:numPr>
          <w:ilvl w:val="0"/>
          <w:numId w:val="1003"/>
        </w:numPr>
        <w:pStyle w:val="Compact"/>
      </w:pPr>
      <w:r>
        <w:rPr>
          <w:bCs/>
          <w:b/>
        </w:rPr>
        <w:t xml:space="preserve">Professional Role Evolution:</w:t>
      </w:r>
      <w:r>
        <w:t xml:space="preserve"> </w:t>
      </w:r>
      <w:r>
        <w:t xml:space="preserve">Elevating the role of the</w:t>
      </w:r>
      <w:r>
        <w:t xml:space="preserve"> </w:t>
      </w:r>
      <w:r>
        <w:rPr>
          <w:bCs/>
          <w:b/>
        </w:rPr>
        <w:t xml:space="preserve">Geologist</w:t>
      </w:r>
      <w:r>
        <w:t xml:space="preserve"> </w:t>
      </w:r>
      <w:r>
        <w:t xml:space="preserve">from data provider to strategic advisor within urban governance structures in the Netherlands, setting a precedent for other Dutch municipalities and international peers.</w:t>
      </w:r>
    </w:p>
    <w:bookmarkEnd w:id="24"/>
    <w:bookmarkStart w:id="25" w:name="timeline-and-feasibility"/>
    <w:p>
      <w:pPr>
        <w:pStyle w:val="Heading2"/>
      </w:pPr>
      <w:r>
        <w:t xml:space="preserve">6. Timeline and Feasibility</w:t>
      </w:r>
    </w:p>
    <w:p>
      <w:pPr>
        <w:pStyle w:val="FirstParagraph"/>
      </w:pPr>
      <w:r>
        <w:t xml:space="preserve">The research is feasible within a standard master's thesis timeframe (12-18 months) due to access to Amsterdam’s dense geological dataset, established institutional partnerships (TU Delft, City of Amsterdam), and the city’s active role in climate adaptation projects. Key milestones include: literature review (Month 1-2), data acquisition/analysis (Month 3-6), fieldwork (Month 7-9), stakeholder workshops &amp; framework development (Month 10-12), and thesis writing/dissemination (Month 13-18).</w:t>
      </w:r>
    </w:p>
    <w:bookmarkEnd w:id="25"/>
    <w:bookmarkStart w:id="26" w:name="conclusion"/>
    <w:p>
      <w:pPr>
        <w:pStyle w:val="Heading2"/>
      </w:pPr>
      <w:r>
        <w:t xml:space="preserve">7. Conclusion</w:t>
      </w:r>
    </w:p>
    <w:p>
      <w:pPr>
        <w:pStyle w:val="FirstParagraph"/>
      </w:pPr>
      <w:r>
        <w:t xml:space="preserve">Amsterdam’s future as a livable, resilient city is inextricably linked to its geology. This Thesis Proposal argues that the proactive engagement of the</w:t>
      </w:r>
      <w:r>
        <w:t xml:space="preserve"> </w:t>
      </w:r>
      <w:r>
        <w:rPr>
          <w:bCs/>
          <w:b/>
        </w:rPr>
        <w:t xml:space="preserve">Geologist</w:t>
      </w:r>
      <w:r>
        <w:t xml:space="preserve">, embedded within municipal decision-making processes, is not merely beneficial but essential for addressing the compounded challenges of subsidence, climate adaptation, and sustainable development in</w:t>
      </w:r>
      <w:r>
        <w:t xml:space="preserve"> </w:t>
      </w:r>
      <w:r>
        <w:rPr>
          <w:iCs/>
          <w:i/>
        </w:rPr>
        <w:t xml:space="preserve">Netherlands Amsterdam</w:t>
      </w:r>
      <w:r>
        <w:t xml:space="preserve">. By moving beyond traditional geological assessment to a collaborative framework where geoscience directly informs urban policy and design, this research promises tangible outcomes for one of the world’s most iconic cities. It positions the Geologist not as a specialist in isolation, but as a pivotal catalyst for ensuring Amsterdam remains stable—both literally and figuratively—for generations to come within the Dutch context. This work offers a replicable model for geologically complex urban centers worldwide, grounded in the unique realities of</w:t>
      </w:r>
      <w:r>
        <w:t xml:space="preserve"> </w:t>
      </w:r>
      <w:r>
        <w:rPr>
          <w:iCs/>
          <w:i/>
        </w:rPr>
        <w:t xml:space="preserve">Netherlands Amsterdam</w:t>
      </w:r>
      <w:r>
        <w:t xml:space="preserve">.</w:t>
      </w:r>
    </w:p>
    <w:bookmarkEnd w:id="26"/>
    <w:bookmarkStart w:id="27" w:name="word-count-852"/>
    <w:p>
      <w:pPr>
        <w:pStyle w:val="Heading2"/>
      </w:pPr>
      <w: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Urban Geology and Sustainability in Amsterdam, Netherlands</dc:title>
  <dc:creator/>
  <dc:language>en</dc:language>
  <cp:keywords/>
  <dcterms:created xsi:type="dcterms:W3CDTF">2026-07-17T19:34:25Z</dcterms:created>
  <dcterms:modified xsi:type="dcterms:W3CDTF">2026-07-17T19:34:25Z</dcterms:modified>
</cp:coreProperties>
</file>

<file path=docProps/custom.xml><?xml version="1.0" encoding="utf-8"?>
<Properties xmlns="http://schemas.openxmlformats.org/officeDocument/2006/custom-properties" xmlns:vt="http://schemas.openxmlformats.org/officeDocument/2006/docPropsVTypes"/>
</file>