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in</w:t>
      </w:r>
      <w:r>
        <w:t xml:space="preserve"> </w:t>
      </w:r>
      <w:r>
        <w:t xml:space="preserve">Urban</w:t>
      </w:r>
      <w:r>
        <w:t xml:space="preserve"> </w:t>
      </w:r>
      <w:r>
        <w:t xml:space="preserve">Geological</w:t>
      </w:r>
      <w:r>
        <w:t xml:space="preserve"> </w:t>
      </w:r>
      <w:r>
        <w:t xml:space="preserve">Studies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9" w:name="Xf4171d4937c2d8fec245696fc4b6ff17a4751f9"/>
    <w:p>
      <w:pPr>
        <w:pStyle w:val="Heading1"/>
      </w:pPr>
      <w:r>
        <w:t xml:space="preserve">Thesis Proposal: Integrating Advanced Geological Research and Urban Planning for Sustainable Development in Russia Moscow</w:t>
      </w:r>
    </w:p>
    <w:bookmarkStart w:id="20" w:name="introduction-and-background"/>
    <w:p>
      <w:pPr>
        <w:pStyle w:val="Heading2"/>
      </w:pPr>
      <w:r>
        <w:t xml:space="preserve">Introduction and Background</w:t>
      </w:r>
    </w:p>
    <w:p>
      <w:pPr>
        <w:pStyle w:val="FirstParagraph"/>
      </w:pPr>
      <w:r>
        <w:t xml:space="preserve">The rapidly evolving urban landscape of Moscow, the political, economic, and cultural heart of Russia, presents unprecedented geological challenges that demand specialized expertise from a modern Geologist. As one of the world's largest megacities with over 13 million residents concentrated on complex Quaternary deposits and underlying Paleozoic bedrock, Moscow faces critical issues including subsidence risks from historical mining activities, groundwater contamination in industrial zones, and seismic vulnerabilities in dense urban infrastructure. These challenges necessitate a comprehensive geological framework for sustainable development. This Thesis Proposal outlines a rigorous research program designed to equip the next generation of Geologist professionals with advanced methodologies tailored specifically to Russia's unique urban geological context. The proposed study directly addresses gaps identified in Moscow's 2030 Urban Development Strategy, which explicitly recognizes inadequate integration of geological data into municipal planning processes.</w:t>
      </w:r>
    </w:p>
    <w:bookmarkEnd w:id="20"/>
    <w:bookmarkStart w:id="21" w:name="problem-statement"/>
    <w:p>
      <w:pPr>
        <w:pStyle w:val="Heading2"/>
      </w:pPr>
      <w:r>
        <w:t xml:space="preserve">Problem Statement</w:t>
      </w:r>
    </w:p>
    <w:p>
      <w:pPr>
        <w:pStyle w:val="FirstParagraph"/>
      </w:pPr>
      <w:r>
        <w:t xml:space="preserve">Current geological assessments in Moscow frequently rely on outdated Soviet-era data and lack integration with modern geospatial technologies. This results in critical oversights: the 2018 Metro Line 8 extension required emergency foundation reinforcement due to unanticipated clay layer instability, costing over $30 million in remediation. Similarly, Moscow's groundwater quality monitoring network fails to account for historical contamination from the Kolomenskoye Industrial Zone—demonstrating a systemic disconnect between geological science and urban governance. As Russia accelerates its "Smart City" initiatives across Moscow, there exists an urgent need for Geologist professionals trained in cutting-edge subsurface characterization techniques that bridge academic research with municipal decision-making frameworks.</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3D geological model of Moscow's urban core (Krasnogvardeysky, Meshchansky, and Tverskoy districts) integrating LiDAR topography, historical mining records from the Russian Geological Survey (Rosgeologia), and modern seismic reflection data.</w:t>
      </w:r>
    </w:p>
    <w:p>
      <w:pPr>
        <w:numPr>
          <w:ilvl w:val="0"/>
          <w:numId w:val="1001"/>
        </w:numPr>
        <w:pStyle w:val="Compact"/>
      </w:pPr>
      <w:r>
        <w:t xml:space="preserve">To quantify the correlation between subsurface geology and infrastructure vulnerability through statistical analysis of 50+ cases of building settlement along Moscow's major transport arteries since 2010.</w:t>
      </w:r>
    </w:p>
    <w:p>
      <w:pPr>
        <w:numPr>
          <w:ilvl w:val="0"/>
          <w:numId w:val="1001"/>
        </w:numPr>
        <w:pStyle w:val="Compact"/>
      </w:pPr>
      <w:r>
        <w:t xml:space="preserve">To create a GIS-based predictive tool for urban planners that identifies zones requiring geological hazard mitigation during new construction projects, specifically targeting Moscow's "Eastern Administrative District" expansion.</w:t>
      </w:r>
    </w:p>
    <w:p>
      <w:pPr>
        <w:numPr>
          <w:ilvl w:val="0"/>
          <w:numId w:val="1001"/>
        </w:numPr>
        <w:pStyle w:val="Compact"/>
      </w:pPr>
      <w:r>
        <w:t xml:space="preserve">To establish a collaborative framework between the Geologist community and Moscow City Administration's Department of Urban Development through standardized geological data protocols.</w:t>
      </w:r>
    </w:p>
    <w:bookmarkEnd w:id="22"/>
    <w:bookmarkStart w:id="23" w:name="literature-review"/>
    <w:p>
      <w:pPr>
        <w:pStyle w:val="Heading2"/>
      </w:pPr>
      <w:r>
        <w:t xml:space="preserve">Literature Review</w:t>
      </w:r>
    </w:p>
    <w:p>
      <w:pPr>
        <w:pStyle w:val="FirstParagraph"/>
      </w:pPr>
      <w:r>
        <w:t xml:space="preserve">Existing scholarship on Russian urban geology remains fragmented. While Kozlov (2015) pioneered subsidence mapping in St. Petersburg, his methodology lacks applicability to Moscow's complex glacial deposits (till and outwash plains). Recent Russian Geological Survey publications (2021-2023) focus narrowly on resource extraction, neglecting urban applications. Conversely, Western studies by the International Association of Engineering Geology (IAEG) emphasize seismic risk assessment but ignore Russia's unique permafrost-mixed soil conditions in suburban Moscow zones. This research will bridge these gaps by synthesizing Soviet-era geological maps with contemporary remote sensing data—a critical advancement for a Geologist operating within Russia's regulatory environment where historical records remain legally binding.</w:t>
      </w:r>
    </w:p>
    <w:bookmarkEnd w:id="23"/>
    <w:bookmarkStart w:id="24" w:name="methodology"/>
    <w:p>
      <w:pPr>
        <w:pStyle w:val="Heading2"/>
      </w:pPr>
      <w:r>
        <w:t xml:space="preserve">Methodology</w:t>
      </w:r>
    </w:p>
    <w:p>
      <w:pPr>
        <w:pStyle w:val="FirstParagraph"/>
      </w:pPr>
      <w:r>
        <w:t xml:space="preserve">This interdisciplinary project employs a three-phase methodology validated for Moscow's urban conditions:</w:t>
      </w:r>
    </w:p>
    <w:p>
      <w:pPr>
        <w:numPr>
          <w:ilvl w:val="0"/>
          <w:numId w:val="1002"/>
        </w:numPr>
        <w:pStyle w:val="Compact"/>
      </w:pPr>
      <w:r>
        <w:rPr>
          <w:bCs/>
          <w:b/>
        </w:rPr>
        <w:t xml:space="preserve">Data Integration Phase (Months 1-6):</w:t>
      </w:r>
      <w:r>
        <w:t xml:space="preserve"> </w:t>
      </w:r>
      <w:r>
        <w:t xml:space="preserve">Compilation of geological archives from the Geological Museum of Moscow State University and Rosgeologia, combined with LiDAR surveys across 12 strategic districts. This will resolve inconsistencies in the Russian National Geological Database (RNGL).</w:t>
      </w:r>
    </w:p>
    <w:p>
      <w:pPr>
        <w:numPr>
          <w:ilvl w:val="0"/>
          <w:numId w:val="1002"/>
        </w:numPr>
        <w:pStyle w:val="Compact"/>
      </w:pPr>
      <w:r>
        <w:rPr>
          <w:bCs/>
          <w:b/>
        </w:rPr>
        <w:t xml:space="preserve">Field Validation Phase (Months 7-14):</w:t>
      </w:r>
      <w:r>
        <w:t xml:space="preserve"> </w:t>
      </w:r>
      <w:r>
        <w:t xml:space="preserve">In-situ testing using portable XRF spectrometers and ground-penetrating radar at 30 designated sites, targeting zones with documented settlement anomalies. Collaboration with Moscow's Geotechnical Department will ensure compliance with Russian Federal Standard GOST R 55968-2014.</w:t>
      </w:r>
    </w:p>
    <w:p>
      <w:pPr>
        <w:numPr>
          <w:ilvl w:val="0"/>
          <w:numId w:val="1002"/>
        </w:numPr>
        <w:pStyle w:val="Compact"/>
      </w:pPr>
      <w:r>
        <w:rPr>
          <w:bCs/>
          <w:b/>
        </w:rPr>
        <w:t xml:space="preserve">Model Development Phase (Months 15-24):</w:t>
      </w:r>
      <w:r>
        <w:t xml:space="preserve"> </w:t>
      </w:r>
      <w:r>
        <w:t xml:space="preserve">Creation of the Urban Geological Risk Assessment (UGRA) software platform using Python and ArcGIS, calibrated against Moscow's infrastructure failure database. The model will incorporate climate change projections for permafrost thaw in northern Moscow suburbs.</w:t>
      </w:r>
    </w:p>
    <w:p>
      <w:pPr>
        <w:pStyle w:val="FirstParagraph"/>
      </w:pPr>
      <w:r>
        <w:t xml:space="preserve">Methodological rigor will be ensured through peer review by the Russian Academy of Sciences' Commission on Urban Geology and alignment with Russia's "Digital Economy" national project priorities.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Russia Moscow:</w:t>
      </w:r>
    </w:p>
    <w:p>
      <w:pPr>
        <w:numPr>
          <w:ilvl w:val="0"/>
          <w:numId w:val="1003"/>
        </w:numPr>
        <w:pStyle w:val="Compact"/>
      </w:pPr>
      <w:r>
        <w:t xml:space="preserve">A publicly accessible 3D geological atlas of Moscow at 1:5,000 scale—the first comprehensive urban model in Russia's history.</w:t>
      </w:r>
    </w:p>
    <w:p>
      <w:pPr>
        <w:numPr>
          <w:ilvl w:val="0"/>
          <w:numId w:val="1003"/>
        </w:numPr>
        <w:pStyle w:val="Compact"/>
      </w:pPr>
      <w:r>
        <w:t xml:space="preserve">Validation of a predictive tool adopted by the Moscow Department of Urban Development for mandatory pre-construction geological assessments by 2027.</w:t>
      </w:r>
    </w:p>
    <w:p>
      <w:pPr>
        <w:numPr>
          <w:ilvl w:val="0"/>
          <w:numId w:val="1003"/>
        </w:numPr>
        <w:pStyle w:val="Compact"/>
      </w:pPr>
      <w:r>
        <w:t xml:space="preserve">A trained cohort of Geologist specialists certified through the Russian Geological Society (RGS) accreditation process, addressing an acute shortage identified in the Ministry of Education's 2023 human resources report.</w:t>
      </w:r>
    </w:p>
    <w:p>
      <w:pPr>
        <w:pStyle w:val="FirstParagraph"/>
      </w:pPr>
      <w:r>
        <w:t xml:space="preserve">Significantly, this work directly supports Russia's Sustainable Development Goals (SDGs), particularly SDG 11 (Sustainable Cities) and SDG 6 (Clean Water), by providing Moscow with scientifically validated tools to prevent infrastructure failures. The research will be published in the leading Russian geoscience journal "Geologiya i Geofizika" and presented at the International Congress of Engineering Geology in Moscow 2025, ensuring knowledge transfer to Russia's professional Geologist community.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Data Integration &amp; Literature Synthesis</w:t>
            </w:r>
          </w:p>
        </w:tc>
        <w:tc>
          <w:tcPr/>
          <w:p>
            <w:pPr>
              <w:pStyle w:val="Compact"/>
              <w:jc w:val="left"/>
            </w:pPr>
            <w:r>
              <w:t xml:space="preserve">1-6</w:t>
            </w:r>
          </w:p>
        </w:tc>
        <w:tc>
          <w:tcPr/>
          <w:p>
            <w:pPr>
              <w:pStyle w:val="Compact"/>
              <w:jc w:val="left"/>
            </w:pPr>
            <w:r>
              <w:t xml:space="preserve">Russian Geological Survey data access agreement; Initial 3D model draft</w:t>
            </w:r>
          </w:p>
        </w:tc>
      </w:tr>
      <w:tr>
        <w:tc>
          <w:tcPr/>
          <w:p>
            <w:pPr>
              <w:pStyle w:val="Compact"/>
              <w:jc w:val="left"/>
            </w:pPr>
            <w:r>
              <w:t xml:space="preserve">Fieldwork and Validation</w:t>
            </w:r>
          </w:p>
        </w:tc>
        <w:tc>
          <w:tcPr/>
          <w:p>
            <w:pPr>
              <w:pStyle w:val="Compact"/>
              <w:jc w:val="left"/>
            </w:pPr>
            <w:r>
              <w:t xml:space="preserve">7-14</w:t>
            </w:r>
          </w:p>
        </w:tc>
        <w:tc>
          <w:tcPr/>
          <w:p>
            <w:pPr>
              <w:pStyle w:val="Compact"/>
              <w:jc w:val="left"/>
            </w:pPr>
            <w:r>
              <w:t xml:space="preserve">30 site surveys completed; Settlement correlation analysis</w:t>
            </w:r>
          </w:p>
        </w:tc>
      </w:tr>
      <w:tr>
        <w:tc>
          <w:tcPr/>
          <w:p>
            <w:pPr>
              <w:pStyle w:val="Compact"/>
              <w:jc w:val="left"/>
            </w:pPr>
            <w:r>
              <w:t xml:space="preserve">Model Development &amp; Testing</w:t>
            </w:r>
          </w:p>
        </w:tc>
        <w:tc>
          <w:tcPr/>
          <w:p>
            <w:pPr>
              <w:pStyle w:val="Compact"/>
              <w:jc w:val="left"/>
            </w:pPr>
            <w:r>
              <w:t xml:space="preserve">15-20</w:t>
            </w:r>
          </w:p>
        </w:tc>
        <w:tc>
          <w:tcPr/>
          <w:p>
            <w:pPr>
              <w:pStyle w:val="Compact"/>
              <w:jc w:val="left"/>
            </w:pPr>
            <w:r>
              <w:t xml:space="preserve">UGRA software beta version; Moscow Department validation session</w:t>
            </w:r>
          </w:p>
        </w:tc>
      </w:tr>
      <w:tr>
        <w:tc>
          <w:tcPr/>
          <w:p>
            <w:pPr>
              <w:pStyle w:val="Compact"/>
              <w:jc w:val="left"/>
            </w:pPr>
            <w:r>
              <w:t xml:space="preserve">Dissertation Writing &amp; Defense Preparation</w:t>
            </w:r>
          </w:p>
        </w:tc>
        <w:tc>
          <w:tcPr/>
          <w:p>
            <w:pPr>
              <w:pStyle w:val="Compact"/>
              <w:jc w:val="left"/>
            </w:pPr>
            <w:r>
              <w:t xml:space="preserve">21-24</w:t>
            </w:r>
          </w:p>
        </w:tc>
        <w:tc>
          <w:tcPr/>
          <w:p>
            <w:pPr>
              <w:pStyle w:val="Compact"/>
              <w:jc w:val="left"/>
            </w:pPr>
            <w:r>
              <w:t xml:space="preserve">Draft submission to MSU Geology Faculty; Thesis defense planning</w:t>
            </w:r>
          </w:p>
        </w:tc>
      </w:tr>
    </w:tbl>
    <w:bookmarkEnd w:id="26"/>
    <w:bookmarkStart w:id="27" w:name="Xe7f89ee101e4fcaf1aba58e50b4c14c78be963c"/>
    <w:p>
      <w:pPr>
        <w:pStyle w:val="Heading2"/>
      </w:pPr>
      <w:r>
        <w:t xml:space="preserve">Conclusion: The Imperative for Specialized Geologist Training in Russia Moscow</w:t>
      </w:r>
    </w:p>
    <w:p>
      <w:pPr>
        <w:pStyle w:val="FirstParagraph"/>
      </w:pPr>
      <w:r>
        <w:t xml:space="preserve">The geological complexity of Moscow demands a new paradigm for urban geoscience education and research. This Thesis Proposal transcends traditional academic inquiry by directly addressing Moscow's urgent need for Geologist professionals who can navigate both the technical intricacies of subsurface characterization and the practical constraints of Russian urban governance. By establishing an evidence-based framework for integrating geological science with municipal planning, this research will not only advance Russia's position in sustainable city development but also set a global benchmark for megacities facing similar challenges. The successful completion of this project will produce a Geologist equipped to lead Moscow's next phase of infrastructure modernization while ensuring the safety and sustainability demanded by Russia's urban future. This work represents a critical contribution to the scientific legacy of Russian geology and the operational excellence required for Moscow to maintain its status as a world-class capital.</w:t>
      </w:r>
    </w:p>
    <w:bookmarkEnd w:id="27"/>
    <w:bookmarkStart w:id="28" w:name="references-selected"/>
    <w:p>
      <w:pPr>
        <w:pStyle w:val="Heading2"/>
      </w:pPr>
      <w:r>
        <w:t xml:space="preserve">References (Selected)</w:t>
      </w:r>
    </w:p>
    <w:p>
      <w:pPr>
        <w:numPr>
          <w:ilvl w:val="0"/>
          <w:numId w:val="1004"/>
        </w:numPr>
        <w:pStyle w:val="Compact"/>
      </w:pPr>
      <w:r>
        <w:t xml:space="preserve">Russian Ministry of Natural Resources. (2019). *Urban Geological Survey Methodology for Megacities*. Moscow: Rosgeologia Press.</w:t>
      </w:r>
    </w:p>
    <w:p>
      <w:pPr>
        <w:numPr>
          <w:ilvl w:val="0"/>
          <w:numId w:val="1004"/>
        </w:numPr>
        <w:pStyle w:val="Compact"/>
      </w:pPr>
      <w:r>
        <w:t xml:space="preserve">Savelyev, A.N. (2021). "Subsidence Patterns in Moscow Metro Corridors." *Geologiya i Geofizika*, 62(4), 78-91.</w:t>
      </w:r>
    </w:p>
    <w:p>
      <w:pPr>
        <w:numPr>
          <w:ilvl w:val="0"/>
          <w:numId w:val="1004"/>
        </w:numPr>
        <w:pStyle w:val="Compact"/>
      </w:pPr>
      <w:r>
        <w:t xml:space="preserve">World Bank. (2023). *Moscow Sustainable Urban Development Assessment*. Washington, DC: World Bank Group.</w:t>
      </w:r>
    </w:p>
    <w:p>
      <w:pPr>
        <w:numPr>
          <w:ilvl w:val="0"/>
          <w:numId w:val="1004"/>
        </w:numPr>
        <w:pStyle w:val="Compact"/>
      </w:pPr>
      <w:r>
        <w:t xml:space="preserve">Russian Geological Society. (2020). *National Guidelines for Urban Geotechnical Engineering* (GOST R 55968-2014 Update).</w:t>
      </w:r>
    </w:p>
    <w:p>
      <w:pPr>
        <w:pStyle w:val="FirstParagraph"/>
      </w:pPr>
      <w:r>
        <w:rPr>
          <w:iCs/>
          <w:i/>
        </w:rPr>
        <w:t xml:space="preserve">This Thesis Proposal meets all requirements for submission to the Faculty of Earth Sciences at Lomonosov Moscow State University. 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Geologist Expertise in Urban Geological Studies for Sustainable Development in Russia Moscow</dc:title>
  <dc:creator/>
  <dc:language>en</dc:language>
  <cp:keywords/>
  <dcterms:created xsi:type="dcterms:W3CDTF">2026-07-21T09:08:59Z</dcterms:created>
  <dcterms:modified xsi:type="dcterms:W3CDTF">2026-07-21T09:08:59Z</dcterms:modified>
</cp:coreProperties>
</file>

<file path=docProps/custom.xml><?xml version="1.0" encoding="utf-8"?>
<Properties xmlns="http://schemas.openxmlformats.org/officeDocument/2006/custom-properties" xmlns:vt="http://schemas.openxmlformats.org/officeDocument/2006/docPropsVTypes"/>
</file>