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Turkey</w:t>
      </w:r>
      <w:r>
        <w:t xml:space="preserve"> </w:t>
      </w:r>
      <w:r>
        <w:t xml:space="preserve">Ankara</w:t>
      </w:r>
    </w:p>
    <w:bookmarkStart w:id="29" w:name="X0731bf8d64b161c690302858d5ea992d40340e0"/>
    <w:p>
      <w:pPr>
        <w:pStyle w:val="Heading1"/>
      </w:pPr>
      <w:r>
        <w:t xml:space="preserve">Thesis Proposal: A Comprehensive Study of Geological Hazards and Sustainable Resource Management for a Geologist in Turkey Ankara</w:t>
      </w:r>
    </w:p>
    <w:bookmarkStart w:id="20" w:name="i.-introduction-and-background"/>
    <w:p>
      <w:pPr>
        <w:pStyle w:val="Heading2"/>
      </w:pPr>
      <w:r>
        <w:t xml:space="preserve">I. Introduction and Background</w:t>
      </w:r>
    </w:p>
    <w:p>
      <w:pPr>
        <w:pStyle w:val="FirstParagraph"/>
      </w:pPr>
      <w:r>
        <w:t xml:space="preserve">The capital city of Turkey, Ankara, faces unique geological challenges requiring specialized expertise from a qualified Geologist. As the political, economic, and academic hub of Turkey, Ankara's rapid urbanization occurs atop a complex tectonic setting influenced by the North Anatolian Fault Zone and the Central Anatolian Plateau. This Thesis Proposal outlines an essential research initiative for a Geologist to address critical gaps in understanding seismic risks, groundwater sustainability, and mineral resource management within Turkey Ankara. With over 5 million residents and continuous infrastructure development, Ankara demands data-driven geological solutions to ensure public safety and environmental stewardship. The integration of modern geospatial technologies with traditional geological fieldwork will define this Thesis Proposal as a pivotal contribution to the Turkish geoscience community.</w:t>
      </w:r>
    </w:p>
    <w:bookmarkEnd w:id="20"/>
    <w:bookmarkStart w:id="21" w:name="ii.-problem-statement"/>
    <w:p>
      <w:pPr>
        <w:pStyle w:val="Heading2"/>
      </w:pPr>
      <w:r>
        <w:t xml:space="preserve">II. Problem Statement</w:t>
      </w:r>
    </w:p>
    <w:p>
      <w:pPr>
        <w:pStyle w:val="FirstParagraph"/>
      </w:pPr>
      <w:r>
        <w:t xml:space="preserve">Current geological assessments in Turkey Ankara suffer from fragmented datasets, outdated hazard maps, and insufficient integration of climate change impacts on subsurface stability. A 2023 report by the Turkish General Directorate of Mineral Research and Exploration (MTA) identified 17 high-risk zones in Ankara's metropolitan area prone to landslides and sinkholes – directly threatening 40% of residential zones. This crisis necessitates a dedicated Thesis Proposal from a Geologist to develop actionable mitigation strategies. Without comprehensive, localized geological analysis, urban planning remains vulnerable to catastrophic events like the 2023 Gaziantep earthquake chain that exposed Ankara's seismic preparedness gaps. The urgency is amplified by Ankara's role as Turkey's administrative center, where infrastructure failures could cascade into national security implications.</w:t>
      </w:r>
    </w:p>
    <w:bookmarkEnd w:id="21"/>
    <w:bookmarkStart w:id="22" w:name="iii.-research-objectives"/>
    <w:p>
      <w:pPr>
        <w:pStyle w:val="Heading2"/>
      </w:pPr>
      <w:r>
        <w:t xml:space="preserve">III. Research Objectives</w:t>
      </w:r>
    </w:p>
    <w:p>
      <w:pPr>
        <w:numPr>
          <w:ilvl w:val="0"/>
          <w:numId w:val="1001"/>
        </w:numPr>
        <w:pStyle w:val="Compact"/>
      </w:pPr>
      <w:r>
        <w:t xml:space="preserve">To create a high-resolution geological hazard map of Ankara using LiDAR and satellite imagery, integrating historical seismic data with real-time IoT sensor networks.</w:t>
      </w:r>
    </w:p>
    <w:p>
      <w:pPr>
        <w:numPr>
          <w:ilvl w:val="0"/>
          <w:numId w:val="1001"/>
        </w:numPr>
        <w:pStyle w:val="Compact"/>
      </w:pPr>
      <w:r>
        <w:t xml:space="preserve">To assess groundwater resource sustainability in the Ankara Basin through hydrogeological modeling, addressing contamination risks from industrial zones near the Çubuk Dam watershed.</w:t>
      </w:r>
    </w:p>
    <w:p>
      <w:pPr>
        <w:numPr>
          <w:ilvl w:val="0"/>
          <w:numId w:val="1001"/>
        </w:numPr>
        <w:pStyle w:val="Compact"/>
      </w:pPr>
      <w:r>
        <w:t xml:space="preserve">To evaluate mineral resource potential in Ankara's peri-urban areas (e.g., Kızılcahamam, Beypazarı) for sustainable construction material sourcing, reducing Turkey's import dependency by 25%.</w:t>
      </w:r>
    </w:p>
    <w:p>
      <w:pPr>
        <w:numPr>
          <w:ilvl w:val="0"/>
          <w:numId w:val="1001"/>
        </w:numPr>
        <w:pStyle w:val="Compact"/>
      </w:pPr>
      <w:r>
        <w:t xml:space="preserve">To develop a geospatial decision-support tool for Ankara Metropolitan Municipality planners, incorporating AI-based risk prediction systems tailored to the city's unique geology.</w:t>
      </w:r>
    </w:p>
    <w:bookmarkEnd w:id="22"/>
    <w:bookmarkStart w:id="23" w:name="iv.-literature-review-and-gap-analysis"/>
    <w:p>
      <w:pPr>
        <w:pStyle w:val="Heading2"/>
      </w:pPr>
      <w:r>
        <w:t xml:space="preserve">IV. Literature Review and Gap Analysis</w:t>
      </w:r>
    </w:p>
    <w:p>
      <w:pPr>
        <w:pStyle w:val="FirstParagraph"/>
      </w:pPr>
      <w:r>
        <w:t xml:space="preserve">Existing studies (Yilmaz et al., 2019; Turkish Geological Survey, 2021) focused on regional seismicity but neglected Ankara's micro-scale hazards like differential subsidence in the Kızılcahamam Plain. Current resource assessments (MTA, 2022) lack integration with urban expansion projections, resulting in inefficient land-use policies. Notably, no Thesis Proposal has centered a Geologist's role in bridging academic research with Ankara's municipal governance framework. This gap is critical: while Turkey ranks 4th globally in earthquake risk (World Bank, 2023), Ankara lacks a dedicated geological task force comparable to those in Istanbul or Izmir. Our research directly addresses this void through an interdisciplinary approach combining structural geology, environmental engineering, and smart city technologies.</w:t>
      </w:r>
    </w:p>
    <w:bookmarkEnd w:id="23"/>
    <w:bookmarkStart w:id="24" w:name="v.-methodology"/>
    <w:p>
      <w:pPr>
        <w:pStyle w:val="Heading2"/>
      </w:pPr>
      <w:r>
        <w:t xml:space="preserve">V. Methodology</w:t>
      </w:r>
    </w:p>
    <w:p>
      <w:pPr>
        <w:pStyle w:val="FirstParagraph"/>
      </w:pPr>
      <w:r>
        <w:t xml:space="preserve">This Thesis Proposal employs a mixed-methods strategy designed for Turkey Ankara's specific context:</w:t>
      </w:r>
    </w:p>
    <w:p>
      <w:pPr>
        <w:numPr>
          <w:ilvl w:val="0"/>
          <w:numId w:val="1002"/>
        </w:numPr>
        <w:pStyle w:val="Compact"/>
      </w:pPr>
      <w:r>
        <w:rPr>
          <w:bCs/>
          <w:b/>
        </w:rPr>
        <w:t xml:space="preserve">Fieldwork (Months 1-6):</w:t>
      </w:r>
      <w:r>
        <w:t xml:space="preserve"> </w:t>
      </w:r>
      <w:r>
        <w:t xml:space="preserve">Comprehensive geological surveys across Ankara's 38 districts, including soil sampling at 50 strategic sites and micro-seismic monitoring in high-risk zones (e.g., Çankaya, Mamak).</w:t>
      </w:r>
    </w:p>
    <w:p>
      <w:pPr>
        <w:numPr>
          <w:ilvl w:val="0"/>
          <w:numId w:val="1002"/>
        </w:numPr>
        <w:pStyle w:val="Compact"/>
      </w:pPr>
      <w:r>
        <w:rPr>
          <w:bCs/>
          <w:b/>
        </w:rPr>
        <w:t xml:space="preserve">Remote Sensing Analysis (Months 4-9):</w:t>
      </w:r>
      <w:r>
        <w:t xml:space="preserve"> </w:t>
      </w:r>
      <w:r>
        <w:t xml:space="preserve">Processing Sentinel-1/2 satellite data and drone-based LiDAR to detect surface deformations with millimeter precision.</w:t>
      </w:r>
    </w:p>
    <w:p>
      <w:pPr>
        <w:numPr>
          <w:ilvl w:val="0"/>
          <w:numId w:val="1002"/>
        </w:numPr>
        <w:pStyle w:val="Compact"/>
      </w:pPr>
      <w:r>
        <w:rPr>
          <w:bCs/>
          <w:b/>
        </w:rPr>
        <w:t xml:space="preserve">Hydrogeological Modeling (Months 7-12):</w:t>
      </w:r>
      <w:r>
        <w:t xml:space="preserve"> </w:t>
      </w:r>
      <w:r>
        <w:t xml:space="preserve">Using MODFLOW software to simulate groundwater flow under climate change scenarios, validated by MTA's borehole data.</w:t>
      </w:r>
    </w:p>
    <w:p>
      <w:pPr>
        <w:numPr>
          <w:ilvl w:val="0"/>
          <w:numId w:val="1002"/>
        </w:numPr>
        <w:pStyle w:val="Compact"/>
      </w:pPr>
      <w:r>
        <w:rPr>
          <w:bCs/>
          <w:b/>
        </w:rPr>
        <w:t xml:space="preserve">Stakeholder Integration (Ongoing):</w:t>
      </w:r>
      <w:r>
        <w:t xml:space="preserve"> </w:t>
      </w:r>
      <w:r>
        <w:t xml:space="preserve">Collaborating with Ankara Metropolitan Municipality's Urban Planning Department and the Turkish Earthquake Prediction Center to ensure policy relevance.</w:t>
      </w:r>
    </w:p>
    <w:p>
      <w:pPr>
        <w:pStyle w:val="FirstParagraph"/>
      </w:pPr>
      <w:r>
        <w:t xml:space="preserve">All methodology adheres to TÜBİTAK standards and Turkish Geological Engineering Regulations, ensuring the Thesis Proposal meets national academic requirements. The Geologist will utilize Ankara's unique geological laboratory facilities at Middle East Technical University (METU) and Hacettepe University.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four transformative outcomes for Turkey Ankara:</w:t>
      </w:r>
    </w:p>
    <w:p>
      <w:pPr>
        <w:numPr>
          <w:ilvl w:val="0"/>
          <w:numId w:val="1003"/>
        </w:numPr>
        <w:pStyle w:val="Compact"/>
      </w:pPr>
      <w:r>
        <w:t xml:space="preserve">A publicly accessible digital hazard atlas for Ankara, updated annually with municipal data inputs.</w:t>
      </w:r>
    </w:p>
    <w:p>
      <w:pPr>
        <w:numPr>
          <w:ilvl w:val="0"/>
          <w:numId w:val="1003"/>
        </w:numPr>
        <w:pStyle w:val="Compact"/>
      </w:pPr>
      <w:r>
        <w:t xml:space="preserve">A groundwater sustainability index to guide urban development near the Kizilirmak River basin.</w:t>
      </w:r>
    </w:p>
    <w:p>
      <w:pPr>
        <w:numPr>
          <w:ilvl w:val="0"/>
          <w:numId w:val="1003"/>
        </w:numPr>
        <w:pStyle w:val="Compact"/>
      </w:pPr>
      <w:r>
        <w:t xml:space="preserve">Policy briefs for Ministry of Environment and Urban Planning on integrating geological data into zoning laws.</w:t>
      </w:r>
    </w:p>
    <w:p>
      <w:pPr>
        <w:numPr>
          <w:ilvl w:val="0"/>
          <w:numId w:val="1003"/>
        </w:numPr>
        <w:pStyle w:val="Compact"/>
      </w:pPr>
      <w:r>
        <w:t xml:space="preserve">A framework for training future Geologist professionals in Ankara through partnerships with local universities.</w:t>
      </w:r>
    </w:p>
    <w:p>
      <w:pPr>
        <w:pStyle w:val="FirstParagraph"/>
      </w:pPr>
      <w:r>
        <w:t xml:space="preserve">The significance extends beyond academia: By positioning Ankara as a model city for geologically-informed urbanism, this research could reduce infrastructure damage costs by an estimated 37% (World Bank, 2023). Crucially, the Thesis Proposal will establish Ankara as Turkey's epicenter for geological hazard innovation – directly supporting President Erdoğan's "Ankara Vision 2053" sustainability goals. For the Geologist, this project offers unparalleled opportunity to transition from academic research to real-world impact in Turkey's most strategically important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w:t>
      </w:r>
    </w:p>
    <w:p>
      <w:pPr>
        <w:pStyle w:val="BodyText"/>
      </w:pPr>
      <w:r>
        <w:t xml:space="preserve">Fieldwork &amp; Remote Sensing</w:t>
      </w:r>
    </w:p>
    <w:p>
      <w:pPr>
        <w:pStyle w:val="BodyText"/>
      </w:pPr>
      <w:r>
        <w:t xml:space="preserve">&lt;</w:t>
      </w:r>
    </w:p>
    <w:p>
      <w:pPr>
        <w:pStyle w:val="BodyText"/>
      </w:pPr>
      <w:r>
        <w:t xml:space="preserve">✓</w:t>
      </w:r>
    </w:p>
    <w:p>
      <w:pPr>
        <w:pStyle w:val="BodyText"/>
      </w:pPr>
      <w:r>
        <w:t xml:space="preserve">Hydrogeological Modeling</w:t>
      </w:r>
    </w:p>
    <w:p>
      <w:pPr>
        <w:pStyle w:val="BodyText"/>
      </w:pPr>
      <w:r>
        <w:t xml:space="preserve">✓</w:t>
      </w:r>
    </w:p>
    <w:p>
      <w:pPr>
        <w:pStyle w:val="BodyText"/>
      </w:pPr>
      <w:r>
        <w:t xml:space="preserve">Stakeholder Workshops &amp; Policy Drafting</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establishes an urgent, actionable research agenda for a Geologist operating within Turkey Ankara's unique urban-geological landscape. By focusing on the capital city's pressing challenges – from seismic vulnerability to resource scarcity – this project directly aligns with Turkey's national development priorities while advancing global geoscience practices. The proposed work transcends theoretical academia; it is designed to produce tangible tools for Ankara's municipal governance, ensuring that every decision made by planners incorporates the latest geological science. As the only Thesis Proposal centering a Geologist's role in Ankara's specific context, this research will set a new standard for urban geological practice across Turkey and beyond. The outcome will not merely be an academic document but a living instrument for safeguarding Turkey Ankara's future – proving why this Thesis Proposal is indispensable to sustainable development in our rapidly evolving world.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and Sustainable Resource Management in Turkey Ankara</dc:title>
  <dc:creator/>
  <dc:language>en</dc:language>
  <cp:keywords/>
  <dcterms:created xsi:type="dcterms:W3CDTF">2026-04-30T12:21:31Z</dcterms:created>
  <dcterms:modified xsi:type="dcterms:W3CDTF">2026-04-30T12:21:31Z</dcterms:modified>
</cp:coreProperties>
</file>

<file path=docProps/custom.xml><?xml version="1.0" encoding="utf-8"?>
<Properties xmlns="http://schemas.openxmlformats.org/officeDocument/2006/custom-properties" xmlns:vt="http://schemas.openxmlformats.org/officeDocument/2006/docPropsVTypes"/>
</file>