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Kabul,</w:t>
      </w:r>
      <w:r>
        <w:t xml:space="preserve"> </w:t>
      </w:r>
      <w:r>
        <w:t xml:space="preserve">Afghanistan</w:t>
      </w:r>
    </w:p>
    <w:bookmarkStart w:id="29" w:name="X3058486901302f5e8a88e11b22e944e4316b927"/>
    <w:p>
      <w:pPr>
        <w:pStyle w:val="Heading1"/>
      </w:pPr>
      <w:r>
        <w:t xml:space="preserve">Thesis Proposal: The Evolving Role of the Graphic Designer in Kabul, Afghanistan</w:t>
      </w:r>
    </w:p>
    <w:bookmarkStart w:id="20" w:name="abstract"/>
    <w:p>
      <w:pPr>
        <w:pStyle w:val="Heading2"/>
      </w:pPr>
      <w:r>
        <w:t xml:space="preserve">Abstract</w:t>
      </w:r>
    </w:p>
    <w:p>
      <w:pPr>
        <w:pStyle w:val="FirstParagraph"/>
      </w:pPr>
      <w:r>
        <w:t xml:space="preserve">This Thesis Proposal investigates the critical and often underexplored role of the Graphic Designer within the dynamic socio-economic and cultural landscape of Kabul, Afghanistan. Moving beyond conventional perceptions of design as mere aesthetics, this research centers on how professional Graphic Design practice operates, adapts, and contributes to community development, brand identity formation for local enterprises, civic engagement initiatives, and the preservation of cultural narratives in a context marked by prolonged conflict and rapid transformation. It argues that the Graphic Designer in Kabul is not merely a visual technician but a vital catalyst for communication, resilience, and economic agency within the nation's capital. This study seeks to document contemporary practices, identify unique challenges (including resource constraints, evolving regulatory environments, and security considerations), and propose frameworks to empower Graphic Design as a strategic profession essential for Afghanistan's future development.</w:t>
      </w:r>
    </w:p>
    <w:bookmarkEnd w:id="20"/>
    <w:bookmarkStart w:id="21" w:name="introduction"/>
    <w:p>
      <w:pPr>
        <w:pStyle w:val="Heading2"/>
      </w:pPr>
      <w:r>
        <w:t xml:space="preserve">Introduction</w:t>
      </w:r>
    </w:p>
    <w:p>
      <w:pPr>
        <w:pStyle w:val="FirstParagraph"/>
      </w:pPr>
      <w:r>
        <w:t xml:space="preserve">Kabul, the bustling capital of Afghanistan, stands at a pivotal juncture. Emerging from decades of conflict and navigating significant socio-political shifts since 2021, the city faces immense challenges in rebuilding infrastructure, fostering economic opportunities, and strengthening civic institutions. In this complex environment, effective visual communication is paramount for NGOs promoting humanitarian aid and development projects; for local businesses striving to establish identity in a competitive market; for government bodies seeking to disseminate information transparently; and for cultural organizations aiming to preserve Afghan heritage. The Graphic Designer in Kabul operates within this high-stakes arena, translating complex messages into accessible visual forms that resonate with diverse audiences amidst unique constraints. This Thesis Proposal outlines a research project dedicated to understanding the specific realities, contributions, and potential of the Graphic Designer profession within Afghanistan Kabul.</w:t>
      </w:r>
    </w:p>
    <w:bookmarkEnd w:id="21"/>
    <w:bookmarkStart w:id="22" w:name="problem-statement"/>
    <w:p>
      <w:pPr>
        <w:pStyle w:val="Heading2"/>
      </w:pPr>
      <w:r>
        <w:t xml:space="preserve">Problem Statement</w:t>
      </w:r>
    </w:p>
    <w:p>
      <w:pPr>
        <w:pStyle w:val="FirstParagraph"/>
      </w:pPr>
      <w:r>
        <w:t xml:space="preserve">Despite the critical importance of visual communication in Kabul's current context, there is a significant gap in academic research and professional discourse specifically addressing the day-to-day realities, ethical considerations, creative adaptations, and economic viability of Graphic Design practice within Afghanistan. Existing literature often focuses on design in stable Western contexts or broader development studies without centering the local designer as an active agent. This omission neglects a crucial perspective: how do designers in Kabul navigate limited access to advanced software and hardware? How do they address censorship concerns while maintaining ethical integrity? How does their work impact community engagement, particularly with marginalized groups including women and youth? Understanding these aspects is not merely academic; it is essential for developing relevant design education, supporting professional growth, and ensuring that visual communication serves the needs of Kabul's citizens effectively. This Thesis Proposal directly addresses this gap.</w:t>
      </w:r>
    </w:p>
    <w:bookmarkEnd w:id="22"/>
    <w:bookmarkStart w:id="23" w:name="research-objectives"/>
    <w:p>
      <w:pPr>
        <w:pStyle w:val="Heading2"/>
      </w:pPr>
      <w:r>
        <w:t xml:space="preserve">Research Objectives</w:t>
      </w:r>
    </w:p>
    <w:p>
      <w:pPr>
        <w:pStyle w:val="FirstParagraph"/>
      </w:pPr>
      <w:r>
        <w:t xml:space="preserve">The primary objective of this research is to comprehensively document and analyze the professional practice of the Graphic Designer in Kabul, Afghanistan. Specific goals include:</w:t>
      </w:r>
    </w:p>
    <w:p>
      <w:pPr>
        <w:numPr>
          <w:ilvl w:val="0"/>
          <w:numId w:val="1001"/>
        </w:numPr>
        <w:pStyle w:val="Compact"/>
      </w:pPr>
      <w:r>
        <w:t xml:space="preserve">To identify and map key challenges faced by Graphic Designers operating within Kabul (e.g., technological limitations, market saturation for entry-level work, evolving cultural sensitivities under current governance).</w:t>
      </w:r>
    </w:p>
    <w:p>
      <w:pPr>
        <w:numPr>
          <w:ilvl w:val="0"/>
          <w:numId w:val="1001"/>
        </w:numPr>
        <w:pStyle w:val="Compact"/>
      </w:pPr>
      <w:r>
        <w:t xml:space="preserve">To examine the diverse contexts where Graphic Design is utilized – including NGOs, small and medium enterprises (SMEs), government communications, cultural institutions, and independent creative ventures.</w:t>
      </w:r>
    </w:p>
    <w:p>
      <w:pPr>
        <w:numPr>
          <w:ilvl w:val="0"/>
          <w:numId w:val="1001"/>
        </w:numPr>
        <w:pStyle w:val="Compact"/>
      </w:pPr>
      <w:r>
        <w:t xml:space="preserve">To explore the unique creative problem-solving strategies employed by designers in resource-constrained environments.</w:t>
      </w:r>
    </w:p>
    <w:p>
      <w:pPr>
        <w:numPr>
          <w:ilvl w:val="0"/>
          <w:numId w:val="1001"/>
        </w:numPr>
        <w:pStyle w:val="Compact"/>
      </w:pPr>
      <w:r>
        <w:t xml:space="preserve">To assess the perceived impact of effective graphic design on community engagement, business success, and information dissemination within Kabul's specific socio-political framework.</w:t>
      </w:r>
    </w:p>
    <w:p>
      <w:pPr>
        <w:numPr>
          <w:ilvl w:val="0"/>
          <w:numId w:val="1001"/>
        </w:numPr>
        <w:pStyle w:val="Compact"/>
      </w:pPr>
      <w:r>
        <w:t xml:space="preserve">To develop practical recommendations for enhancing design education, professional networks (e.g., potential Afghan Design Associations), and support systems specifically tailored to the needs of Graphic Designers in Afghanistan Kabul.</w:t>
      </w:r>
    </w:p>
    <w:bookmarkEnd w:id="23"/>
    <w:bookmarkStart w:id="24" w:name="literature-review-key-focus-areas"/>
    <w:p>
      <w:pPr>
        <w:pStyle w:val="Heading2"/>
      </w:pPr>
      <w:r>
        <w:t xml:space="preserve">Literature Review (Key Focus Areas)</w:t>
      </w:r>
    </w:p>
    <w:p>
      <w:pPr>
        <w:pStyle w:val="FirstParagraph"/>
      </w:pPr>
      <w:r>
        <w:t xml:space="preserve">While foundational texts on visual communication theory exist, this research will critically engage with:</w:t>
      </w:r>
    </w:p>
    <w:p>
      <w:pPr>
        <w:numPr>
          <w:ilvl w:val="0"/>
          <w:numId w:val="1002"/>
        </w:numPr>
        <w:pStyle w:val="Compact"/>
      </w:pPr>
      <w:r>
        <w:t xml:space="preserve">Design practice in conflict and post-conflict zones (e.g., works by scholars like John G. Flinn, though focused on specific case studies).</w:t>
      </w:r>
    </w:p>
    <w:p>
      <w:pPr>
        <w:numPr>
          <w:ilvl w:val="0"/>
          <w:numId w:val="1002"/>
        </w:numPr>
        <w:pStyle w:val="Compact"/>
      </w:pPr>
      <w:r>
        <w:t xml:space="preserve">Decolonizing design methodologies and centering local voices in visual communication development.</w:t>
      </w:r>
    </w:p>
    <w:p>
      <w:pPr>
        <w:numPr>
          <w:ilvl w:val="0"/>
          <w:numId w:val="1002"/>
        </w:numPr>
        <w:pStyle w:val="Compact"/>
      </w:pPr>
      <w:r>
        <w:t xml:space="preserve">Studies on the creative economy in emerging markets, with a specific lens applied to Afghanistan's urban centers.</w:t>
      </w:r>
    </w:p>
    <w:p>
      <w:pPr>
        <w:numPr>
          <w:ilvl w:val="0"/>
          <w:numId w:val="1002"/>
        </w:numPr>
        <w:pStyle w:val="Compact"/>
      </w:pPr>
      <w:r>
        <w:t xml:space="preserve">Existing reports from NGOs operating in Kabul that touch upon communication strategies, highlighting where local design expertise is utilized or lacking.</w:t>
      </w:r>
    </w:p>
    <w:bookmarkEnd w:id="24"/>
    <w:bookmarkStart w:id="25" w:name="methodology"/>
    <w:p>
      <w:pPr>
        <w:pStyle w:val="Heading2"/>
      </w:pPr>
      <w:r>
        <w:t xml:space="preserve">Methodology</w:t>
      </w:r>
    </w:p>
    <w:p>
      <w:pPr>
        <w:pStyle w:val="FirstParagraph"/>
      </w:pPr>
      <w:r>
        <w:t xml:space="preserve">This qualitative research will employ a mixed-methods approach centered on Kabul:</w:t>
      </w:r>
    </w:p>
    <w:p>
      <w:pPr>
        <w:numPr>
          <w:ilvl w:val="0"/>
          <w:numId w:val="1003"/>
        </w:numPr>
        <w:pStyle w:val="Compact"/>
      </w:pPr>
      <w:r>
        <w:rPr>
          <w:bCs/>
          <w:b/>
        </w:rPr>
        <w:t xml:space="preserve">Comprehensive Literature Review:</w:t>
      </w:r>
      <w:r>
        <w:t xml:space="preserve"> </w:t>
      </w:r>
      <w:r>
        <w:t xml:space="preserve">Synthesizing existing global and regional design literature, development reports, and Afghan cultural studies.</w:t>
      </w:r>
    </w:p>
    <w:p>
      <w:pPr>
        <w:numPr>
          <w:ilvl w:val="0"/>
          <w:numId w:val="1003"/>
        </w:numPr>
        <w:pStyle w:val="Compact"/>
      </w:pPr>
      <w:r>
        <w:rPr>
          <w:bCs/>
          <w:b/>
        </w:rPr>
        <w:t xml:space="preserve">Fieldwork &amp; In-depth Interviews:</w:t>
      </w:r>
      <w:r>
        <w:t xml:space="preserve"> </w:t>
      </w:r>
      <w:r>
        <w:t xml:space="preserve">Conducting semi-structured interviews with 25-30 practicing Graphic Designers across diverse sectors in Kabul (e.g., NGOs, private studios, freelancers), focusing on their experiences, challenges, ethical dilemmas, and perceived impact.</w:t>
      </w:r>
    </w:p>
    <w:p>
      <w:pPr>
        <w:numPr>
          <w:ilvl w:val="0"/>
          <w:numId w:val="1003"/>
        </w:numPr>
        <w:pStyle w:val="Compact"/>
      </w:pPr>
      <w:r>
        <w:rPr>
          <w:bCs/>
          <w:b/>
        </w:rPr>
        <w:t xml:space="preserve">Case Study Analysis:</w:t>
      </w:r>
      <w:r>
        <w:t xml:space="preserve"> </w:t>
      </w:r>
      <w:r>
        <w:t xml:space="preserve">Selecting 3-5 significant local projects (e.g., a community health campaign logo system, a small business rebranding effort by a Kabul-based SME) for detailed examination of the design process and outcomes within the Afghan context.</w:t>
      </w:r>
    </w:p>
    <w:p>
      <w:pPr>
        <w:numPr>
          <w:ilvl w:val="0"/>
          <w:numId w:val="1003"/>
        </w:numPr>
        <w:pStyle w:val="Compact"/>
      </w:pPr>
      <w:r>
        <w:rPr>
          <w:bCs/>
          <w:b/>
        </w:rPr>
        <w:t xml:space="preserve">Focus Group Discussions (FGDs):</w:t>
      </w:r>
      <w:r>
        <w:t xml:space="preserve"> </w:t>
      </w:r>
      <w:r>
        <w:t xml:space="preserve">Organizing FGDs with key stakeholders including NGO communications officers, business owners, and potential design students to gather complementary perspectives on the value and challenges of local graphic design services.</w:t>
      </w:r>
    </w:p>
    <w:bookmarkEnd w:id="25"/>
    <w:bookmarkStart w:id="26" w:name="significance-of-the-research"/>
    <w:p>
      <w:pPr>
        <w:pStyle w:val="Heading2"/>
      </w:pPr>
      <w:r>
        <w:t xml:space="preserve">Significance of the Research</w:t>
      </w:r>
    </w:p>
    <w:p>
      <w:pPr>
        <w:pStyle w:val="FirstParagraph"/>
      </w:pPr>
      <w:r>
        <w:t xml:space="preserve">This Thesis Proposal is significant for several interconnected reasons. For Afghanistan Kabul specifically, it provides a documented foundation for understanding a critical but understudied professional role vital to the city's communication infrastructure and economic vitality. It directly contributes to developing locally relevant design education curricula and professional development programs, potentially fostering more sustainable creative enterprises within the city. For the global design community, it offers invaluable insights into innovative practices born of necessity in resource-limited environments, challenging Western-centric paradigms. Most importantly, by elevating the voice and perspective of Graphic Designers working *in* Kabul – not just *about* Kabul – this research empowers them as essential partners in Afghanistan's ongoing narrative of resilience and development. It underscores that a competent Graphic Designer is not a luxury in Afghanistan Kabul but a necessary component for effective communication, community building, and economic progress.</w:t>
      </w:r>
    </w:p>
    <w:bookmarkEnd w:id="26"/>
    <w:bookmarkStart w:id="27" w:name="conclusion"/>
    <w:p>
      <w:pPr>
        <w:pStyle w:val="Heading2"/>
      </w:pPr>
      <w:r>
        <w:t xml:space="preserve">Conclusion</w:t>
      </w:r>
    </w:p>
    <w:p>
      <w:pPr>
        <w:pStyle w:val="FirstParagraph"/>
      </w:pPr>
      <w:r>
        <w:t xml:space="preserve">The role of the Graphic Designer in Kabul, Afghanistan, is multifaceted, demanding resilience and deep contextual understanding. This Thesis Proposal establishes the urgent need for dedicated research into this profession's specific realities within the Afghan capital. By meticulously documenting current practices, challenges, and contributions through rigorous fieldwork and analysis, this study will generate actionable knowledge to support Graphic Designers in Kabul as they navigate their critical work of shaping visual communication that informs, engages, and empowers Afghanistan's citizens. The findings promise not only academic contribution but tangible pathways to strengthen a vital professional sector integral to Kabul's future development and the broader narrative of Afghanistan.</w:t>
      </w:r>
    </w:p>
    <w:bookmarkEnd w:id="27"/>
    <w:bookmarkStart w:id="28" w:name="keywords"/>
    <w:p>
      <w:pPr>
        <w:pStyle w:val="Heading2"/>
      </w:pPr>
      <w:r>
        <w:t xml:space="preserve">Keywords</w:t>
      </w:r>
    </w:p>
    <w:p>
      <w:pPr>
        <w:pStyle w:val="FirstParagraph"/>
      </w:pPr>
      <w:r>
        <w:t xml:space="preserve">Thesis Proposal, Graphic Designer, Afghanistan Kabul, Visual Communication, Design Practice, Post-Conflict Context, Creative Economy, Cultural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Kabul, Afghanistan</dc:title>
  <dc:creator/>
  <cp:keywords/>
  <dcterms:created xsi:type="dcterms:W3CDTF">2025-12-11T09:26:22Z</dcterms:created>
  <dcterms:modified xsi:type="dcterms:W3CDTF">2025-12-11T09:26:22Z</dcterms:modified>
</cp:coreProperties>
</file>

<file path=docProps/custom.xml><?xml version="1.0" encoding="utf-8"?>
<Properties xmlns="http://schemas.openxmlformats.org/officeDocument/2006/custom-properties" xmlns:vt="http://schemas.openxmlformats.org/officeDocument/2006/docPropsVTypes"/>
</file>