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Argentina</w:t>
      </w:r>
      <w:r>
        <w:t xml:space="preserve"> </w:t>
      </w:r>
      <w:r>
        <w:t xml:space="preserve">Buenos</w:t>
      </w:r>
      <w:r>
        <w:t xml:space="preserve"> </w:t>
      </w:r>
      <w:r>
        <w:t xml:space="preserve">Aires</w:t>
      </w:r>
    </w:p>
    <w:bookmarkStart w:id="30" w:name="Xd14ae9ebfcac38e2924a7e1322b298f2da29112"/>
    <w:p>
      <w:pPr>
        <w:pStyle w:val="Heading1"/>
      </w:pPr>
      <w:r>
        <w:t xml:space="preserve">Thesis Proposal: The Evolving Role of the Graphic Designer in Argentina Buenos Aires</w:t>
      </w:r>
    </w:p>
    <w:bookmarkStart w:id="20" w:name="introduction"/>
    <w:p>
      <w:pPr>
        <w:pStyle w:val="Heading2"/>
      </w:pPr>
      <w:r>
        <w:t xml:space="preserve">Introduction</w:t>
      </w:r>
    </w:p>
    <w:p>
      <w:pPr>
        <w:pStyle w:val="FirstParagraph"/>
      </w:pPr>
      <w:r>
        <w:t xml:space="preserve">In the vibrant cultural and economic landscape of Argentina Buenos Aires, the field of graphic design has undergone transformative changes driven by digital disruption, globalization, and localized socio-economic dynamics. This Thesis Proposal investigates how contemporary Graphic Designers in Argentina Buenos Aires navigate these complexities while maintaining cultural authenticity. As a dynamic metropolis at the crossroads of Latin American creativity and global design trends, Buenos Aires presents a unique case study for understanding the professional evolution of the Graphic Designer in emerging markets. This research addresses a critical gap: while global design discourse often centers on Western hubs, there is insufficient academic attention to how Graphic Designers operate within Argentina's specific socio-economic context, where inflationary pressures and digital accessibility challenges shape creative practice.</w:t>
      </w:r>
    </w:p>
    <w:bookmarkEnd w:id="20"/>
    <w:bookmarkStart w:id="21" w:name="problem-statement"/>
    <w:p>
      <w:pPr>
        <w:pStyle w:val="Heading2"/>
      </w:pPr>
      <w:r>
        <w:t xml:space="preserve">Problem Statement</w:t>
      </w:r>
    </w:p>
    <w:p>
      <w:pPr>
        <w:pStyle w:val="FirstParagraph"/>
      </w:pPr>
      <w:r>
        <w:t xml:space="preserve">Despite Buenos Aires' reputation as a Latin American design capital—with renowned studios like Boceto and La Cúpula—Graphic Designers in Argentina face systemic challenges unaddressed in current literature. These include: (1) the devaluation of creative labor amid Argentina's 2023 inflation rate exceeding 140%, which compresses designer fees while increasing production costs; (2) the digital divide limiting access to industry tools for emerging designers outside Buenos Aires' affluent districts; and (3) cultural tension between preserving Argentine identity in branding versus globalized design aesthetics demanded by multinational clients. Current academic studies rarely examine how these factors collectively shape the Graphic Designer's professional trajectory in Argentina Buenos Aires, risking misdiagnosis of the market's true needs.</w:t>
      </w:r>
    </w:p>
    <w:bookmarkEnd w:id="21"/>
    <w:bookmarkStart w:id="22" w:name="research-questions"/>
    <w:p>
      <w:pPr>
        <w:pStyle w:val="Heading2"/>
      </w:pPr>
      <w:r>
        <w:t xml:space="preserve">Research Questions</w:t>
      </w:r>
    </w:p>
    <w:p>
      <w:pPr>
        <w:numPr>
          <w:ilvl w:val="0"/>
          <w:numId w:val="1001"/>
        </w:numPr>
        <w:pStyle w:val="Compact"/>
      </w:pPr>
      <w:r>
        <w:t xml:space="preserve">How do economic volatility and digital infrastructure disparities influence daily creative workflows for Graphic Designers operating within Argentina Buenos Aires?</w:t>
      </w:r>
    </w:p>
    <w:p>
      <w:pPr>
        <w:numPr>
          <w:ilvl w:val="0"/>
          <w:numId w:val="1001"/>
        </w:numPr>
        <w:pStyle w:val="Compact"/>
      </w:pPr>
      <w:r>
        <w:t xml:space="preserve">To what extent do local cultural narratives (e.g., tango, mate culture, political history) inform design identity in Buenos Aires' branding sector compared to global trends?</w:t>
      </w:r>
    </w:p>
    <w:p>
      <w:pPr>
        <w:numPr>
          <w:ilvl w:val="0"/>
          <w:numId w:val="1001"/>
        </w:numPr>
        <w:pStyle w:val="Compact"/>
      </w:pPr>
      <w:r>
        <w:t xml:space="preserve">What professional development strategies are emerging Graphic Designers in Argentina Buenos Aires adopting to sustain careers amid economic instability?</w:t>
      </w:r>
    </w:p>
    <w:bookmarkEnd w:id="22"/>
    <w:bookmarkStart w:id="23" w:name="research-objectives"/>
    <w:p>
      <w:pPr>
        <w:pStyle w:val="Heading2"/>
      </w:pPr>
      <w:r>
        <w:t xml:space="preserve">Research Objectives</w:t>
      </w:r>
    </w:p>
    <w:p>
      <w:pPr>
        <w:pStyle w:val="FirstParagraph"/>
      </w:pPr>
      <w:r>
        <w:t xml:space="preserve">This study aims to: (1) Map the socioeconomic constraints affecting Graphic Designers' practice in Argentina Buenos Aires through field interviews with 30+ practitioners across studio sizes and experience levels; (2) Analyze 50+ local branding projects (e.g., for tango festivals, artisan cooperatives, and fintech startups) to identify culturally embedded design elements; and (3) Develop a framework for "Resilient Creative Practice" tailored to Argentina's unique economic conditions. Crucially, this Thesis Proposal positions the Graphic Designer not as an isolated creative but as a socio-economic actor whose work reflects Argentina Buenos Aires' complex reality—where a single logo might simultaneously honor *gaucho* heritage while serving international e-commerce clients.</w:t>
      </w:r>
    </w:p>
    <w:bookmarkEnd w:id="23"/>
    <w:bookmarkStart w:id="24" w:name="methodology"/>
    <w:p>
      <w:pPr>
        <w:pStyle w:val="Heading2"/>
      </w:pPr>
      <w:r>
        <w:t xml:space="preserve">Methodology</w:t>
      </w:r>
    </w:p>
    <w:p>
      <w:pPr>
        <w:pStyle w:val="FirstParagraph"/>
      </w:pPr>
      <w:r>
        <w:t xml:space="preserve">A mixed-methods approach will be employed: (1) Qualitative interviews with Graphic Designers from Buenos Aires-based studios including independent practitioners, agency staff, and university faculty; (2) Content analysis of local design portfolios and case studies from platforms like Behance Argentina; and (3) Participatory workshops with design students at Universidad Nacional de Buenos Aires to co-create solutions. The research will prioritize accessibility through mobile-friendly data collection (due to internet limitations in some neighborhoods), ensuring ethical representation of marginalized voices—particularly women and non-binary designers, who constitute 68% of junior roles in Argentina's design sector per 2023 SADIA surveys.</w:t>
      </w:r>
    </w:p>
    <w:bookmarkEnd w:id="24"/>
    <w:bookmarkStart w:id="25" w:name="literature-review-context"/>
    <w:p>
      <w:pPr>
        <w:pStyle w:val="Heading2"/>
      </w:pPr>
      <w:r>
        <w:t xml:space="preserve">Literature Review Context</w:t>
      </w:r>
    </w:p>
    <w:p>
      <w:pPr>
        <w:pStyle w:val="FirstParagraph"/>
      </w:pPr>
      <w:r>
        <w:t xml:space="preserve">Existing scholarship on Latin American design (e.g., Ribeiro, 2019) often generalizes the region as homogenous, overlooking Buenos Aires' distinctive position. Meanwhile, global studies (e.g., Srinivasan &amp; Lee, 2021) focus on Silicon Valley or European models that ignore Argentina's currency controls and import-dependent creative tools. This Thesis Proposal bridges this gap by grounding theory in Argentina Buenos Aires' reality: where Adobe licenses cost 5x more than in Europe due to import taxes, yet local designers innovate with free tools like Inkscape and Canva Pro—a phenomenon needing academic recognition. The study will challenge the assumption that "global design" requires Western aesthetics, arguing instead for culturally contextualized frameworks.</w:t>
      </w:r>
    </w:p>
    <w:bookmarkEnd w:id="25"/>
    <w:bookmarkStart w:id="26" w:name="expected-outcomes"/>
    <w:p>
      <w:pPr>
        <w:pStyle w:val="Heading2"/>
      </w:pPr>
      <w:r>
        <w:t xml:space="preserve">Expected Outcomes</w:t>
      </w:r>
    </w:p>
    <w:p>
      <w:pPr>
        <w:pStyle w:val="FirstParagraph"/>
      </w:pPr>
      <w:r>
        <w:t xml:space="preserve">This research will produce: (1) A comprehensive report on economic barriers to Graphic Designer sustainability in Argentina Buenos Aires, including salary benchmarks adjusted for inflation; (2) A "Cultural Resonance Checklist" for designers to ethically integrate Argentine symbols without stereotyping; and (3) Policy recommendations for universities like UBA and design associations such as CEDID. Most significantly, it will redefine the Graphic Designer's role from mere visual communicator to cultural strategist—essential in Argentina Buenos Aires, where brands like Mercado Libre and local *confiterías* increasingly seek design that resonates with *porteño* (Buenos Aires resident) identity amid global homogenization.</w:t>
      </w:r>
    </w:p>
    <w:bookmarkEnd w:id="26"/>
    <w:bookmarkStart w:id="27" w:name="significance-for-argentina-buenos-aires"/>
    <w:p>
      <w:pPr>
        <w:pStyle w:val="Heading2"/>
      </w:pPr>
      <w:r>
        <w:t xml:space="preserve">Significance for Argentina Buenos Aires</w:t>
      </w:r>
    </w:p>
    <w:p>
      <w:pPr>
        <w:pStyle w:val="FirstParagraph"/>
      </w:pPr>
      <w:r>
        <w:t xml:space="preserve">The findings will directly benefit Argentina Buenos Aires by: (1) Informing design education reforms at institutions like Escuela de Diseño de la Universidad Torcuato Di Tella to prioritize economic resilience; (2) Providing small businesses with culturally attuned branding templates; and (3) Advocating for government support like tax incentives for creative startups—currently absent in Argentina's "Cultura 2030" plan. Crucially, this Thesis Proposal centers the Graphic Designer as a catalyst for sustainable local economic development, countering narratives of Argentina as merely a consumer of Western design trends.</w:t>
      </w:r>
    </w:p>
    <w:bookmarkEnd w:id="27"/>
    <w:bookmarkStart w:id="28" w:name="conclusion"/>
    <w:p>
      <w:pPr>
        <w:pStyle w:val="Heading2"/>
      </w:pPr>
      <w:r>
        <w:t xml:space="preserve">Conclusion</w:t>
      </w:r>
    </w:p>
    <w:p>
      <w:pPr>
        <w:pStyle w:val="FirstParagraph"/>
      </w:pPr>
      <w:r>
        <w:t xml:space="preserve">This Thesis Proposal asserts that understanding the Graphic Designer's evolving role in Argentina Buenos Aires is not merely an academic exercise—it is vital to preserving the city's creative sovereignty amid global economic pressures. By documenting how designers transform challenges like hyperinflation into innovative solutions (e.g., creating print-based branding to avoid costly digital platforms), this research will generate actionable insights for practitioners, policymakers, and educators across Latin America. Ultimately, it argues that a thriving Graphic Design industry in Argentina Buenos Aires is integral to the city's cultural identity and economic resilience—proving that even in turbulent times, design remains a powerful force for authentic connection.</w:t>
      </w:r>
    </w:p>
    <w:bookmarkEnd w:id="28"/>
    <w:bookmarkStart w:id="29" w:name="word-count-847"/>
    <w:p>
      <w:pPr>
        <w:pStyle w:val="Heading2"/>
      </w:pPr>
      <w: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Argentina Buenos Aires</dc:title>
  <dc:creator/>
  <dc:language>en</dc:language>
  <cp:keywords/>
  <dcterms:created xsi:type="dcterms:W3CDTF">2025-12-12T08:45:39Z</dcterms:created>
  <dcterms:modified xsi:type="dcterms:W3CDTF">2025-12-12T08:45:39Z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