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26" w:name="Xb0638d08e257bd791aa42a6286c7b8ae15c3fbd"/>
    <w:p>
      <w:pPr>
        <w:pStyle w:val="Heading1"/>
      </w:pPr>
      <w:r>
        <w:t xml:space="preserve">Thesis Proposal: The Evolving Role of the Graphic Designer in Australia Melbourne's Creative Landscape</w:t>
      </w:r>
    </w:p>
    <w:bookmarkStart w:id="20" w:name="introduction"/>
    <w:p>
      <w:pPr>
        <w:pStyle w:val="Heading2"/>
      </w:pPr>
      <w:r>
        <w:t xml:space="preserve">Introduction</w:t>
      </w:r>
    </w:p>
    <w:p>
      <w:pPr>
        <w:pStyle w:val="FirstParagraph"/>
      </w:pPr>
      <w:r>
        <w:t xml:space="preserve">This Thesis Proposal investigates the contemporary professional trajectory, challenges, and opportunities facing the Graphic Designer within Australia Melbourne's dynamic creative ecosystem. As one of the world’s most culturally vibrant cities and a UNESCO City of Design, Melbourne offers a unique microcosm for examining how graphic design practice adapts to local economic shifts, technological innovation, and increasingly complex client demands. This research directly addresses a critical gap: while global studies on graphic design exist, there is insufficient nuanced analysis specific to the Australian context—particularly the Melbourne market—where designers navigate a confluence of Indigenous cultural sensitivity, rapid digital transformation, and hyper-competitive local agency environments. Understanding this ecosystem is paramount for educators developing relevant curricula, employers seeking talent alignment, and designers themselves striving for sustainable careers. The central question driving this Thesis Proposal is: How are the core competencies, professional identity, and value proposition of the Graphic Designer in Australia Melbourne evolving in response to post-pandemic industry demands and digital saturation?</w:t>
      </w:r>
    </w:p>
    <w:bookmarkEnd w:id="20"/>
    <w:bookmarkStart w:id="21" w:name="literature-review-context"/>
    <w:p>
      <w:pPr>
        <w:pStyle w:val="Heading2"/>
      </w:pPr>
      <w:r>
        <w:t xml:space="preserve">Literature Review Context</w:t>
      </w:r>
    </w:p>
    <w:p>
      <w:pPr>
        <w:pStyle w:val="FirstParagraph"/>
      </w:pPr>
      <w:r>
        <w:t xml:space="preserve">Existing literature on graphic design often focuses on Western European or North American models (e.g., Lupton, 1999; Siochi, 2013), overlooking the distinct socio-cultural and economic factors shaping practice in Australia. Recent Australian studies (e.g., Design Australia Report, 2022) highlight Melbourne as the nation's design capital, hosting over 65% of creative agencies and employing more than 15,000 designers. However, these reports rarely delve into the lived experience of the Graphic Designer operating within this specific urban context. Key gaps include: (1) insufficient exploration of how Melbourne’s unique cultural diversity influences design aesthetics and client communication; (2) limited analysis of the impact of remote/hybrid work models on collaboration within Melbourne's dense studio environment; and (3) minimal research on how emerging technologies like AI tools are perceived by local practitioners rather than just adopted. This Thesis Proposal directly addresses these gaps by centering the Melbourne experience. It moves beyond generic design theory to interrogate how a Graphic Designer in Australia Melbourne actively negotiates identity, skill development, and value within a city where creativity is both an economic driver and a cultural imperative.</w:t>
      </w:r>
    </w:p>
    <w:bookmarkEnd w:id="21"/>
    <w:bookmarkStart w:id="22" w:name="research-questions"/>
    <w:p>
      <w:pPr>
        <w:pStyle w:val="Heading2"/>
      </w:pPr>
      <w:r>
        <w:t xml:space="preserve">Research Questions</w:t>
      </w:r>
    </w:p>
    <w:p>
      <w:pPr>
        <w:numPr>
          <w:ilvl w:val="0"/>
          <w:numId w:val="1001"/>
        </w:numPr>
        <w:pStyle w:val="Compact"/>
      </w:pPr>
      <w:r>
        <w:t xml:space="preserve">How do current Graphic Designers in Australia Melbourne articulate their professional identity beyond traditional 'designer' labels, particularly in the context of interdisciplinary project demands (e.g., UX, motion graphics, branding strategy)?</w:t>
      </w:r>
    </w:p>
    <w:p>
      <w:pPr>
        <w:numPr>
          <w:ilvl w:val="0"/>
          <w:numId w:val="1001"/>
        </w:numPr>
        <w:pStyle w:val="Compact"/>
      </w:pPr>
      <w:r>
        <w:t xml:space="preserve">What are the most significant barriers to professional growth and fair compensation faced by early-career Graphic Designers in Melbourne compared to national averages?</w:t>
      </w:r>
    </w:p>
    <w:p>
      <w:pPr>
        <w:numPr>
          <w:ilvl w:val="0"/>
          <w:numId w:val="1001"/>
        </w:numPr>
        <w:pStyle w:val="Compact"/>
      </w:pPr>
      <w:r>
        <w:t xml:space="preserve">To what extent does the integration of culturally informed design practices (particularly concerning First Nations Australian perspectives) influence the work and client relationships of a Graphic Designer operating in Melbourne?</w:t>
      </w:r>
    </w:p>
    <w:bookmarkEnd w:id="22"/>
    <w:bookmarkStart w:id="23" w:name="methodology"/>
    <w:p>
      <w:pPr>
        <w:pStyle w:val="Heading2"/>
      </w:pPr>
      <w:r>
        <w:t xml:space="preserve">Methodology</w:t>
      </w:r>
    </w:p>
    <w:p>
      <w:pPr>
        <w:pStyle w:val="FirstParagraph"/>
      </w:pPr>
      <w:r>
        <w:t xml:space="preserve">This mixed-methods study employs a pragmatic approach tailored to the Australian Melbourne landscape. Phase 1 involves a comprehensive online survey targeting 150+ Graphic Designers registered with the Victorian Creative Industries Council (VCIC) and employed across Melbourne CBD, inner suburbs, and regional hubs within Victoria. The survey quantifies trends in skill usage, client expectations, compensation structures, and perceived challenges specific to Melbourne’s market dynamics. Phase 2 comprises in-depth semi-structured interviews with 25 diverse practitioners—spanning solo freelancers in Fitzroy studios to senior designers at agencies like RMIT’s own design studios or global firms’ Melbourne offices—to gain qualitative insights into identity negotiation, cultural integration (e.g., working with Indigenous community projects), and adaptation strategies. Crucially, all participants will be based within Australia Melbourne for the duration of their professional practice, ensuring geographical relevance. Data analysis will utilize thematic analysis (Braun &amp; Clarke, 2006) for interviews and descriptive/ inferential statistics for survey data, cross-referenced with Melbourne-specific industry reports from Creative Victoria and Design Institute of Australia (DIA).</w:t>
      </w:r>
    </w:p>
    <w:bookmarkEnd w:id="23"/>
    <w:bookmarkStart w:id="24" w:name="significance-and-contribution"/>
    <w:p>
      <w:pPr>
        <w:pStyle w:val="Heading2"/>
      </w:pPr>
      <w:r>
        <w:t xml:space="preserve">Significance and Contribution</w:t>
      </w:r>
    </w:p>
    <w:p>
      <w:pPr>
        <w:pStyle w:val="FirstParagraph"/>
      </w:pPr>
      <w:r>
        <w:t xml:space="preserve">This Thesis Proposal delivers significant, actionable insights. For Melbourne’s creative sector—valued at over $3.5 billion annually for Victoria—the findings will empower agencies to better structure roles, mentorship programs, and compensation models aligned with the realities faced by a Graphic Designer in this specific market. Educators at institutions like Swinburne University of Technology, Monash University (Design Faculty), and RMIT Design School can directly revise curricula based on identified skill gaps. Most critically, it elevates the professional discourse for the Graphic Designer in Australia Melbourne beyond mere technical proficiency to encompass cultural intelligence, strategic value articulation, and sustainable career pathways. The research will culminate in a practical framework titled "The Melbourne-Contextualized Graphic Designer: A Framework for Professional Adaptation," designed explicitly for local practitioners. This work fills an urgent void in Australian design scholarship, moving from abstract theory to grounded practice within the city that consistently ranks as one of the world’s most liveable and creatively fertile urban environments.</w:t>
      </w:r>
    </w:p>
    <w:bookmarkEnd w:id="24"/>
    <w:bookmarkStart w:id="25" w:name="conclusion"/>
    <w:p>
      <w:pPr>
        <w:pStyle w:val="Heading2"/>
      </w:pPr>
      <w:r>
        <w:t xml:space="preserve">Conclusion</w:t>
      </w:r>
    </w:p>
    <w:p>
      <w:pPr>
        <w:pStyle w:val="FirstParagraph"/>
      </w:pPr>
      <w:r>
        <w:t xml:space="preserve">The evolving role of the Graphic Designer in Australia Melbourne is not merely a local concern; it represents a microcosm of how creative professions globally are reshaping their value in the digital age. This Thesis Proposal establishes a robust foundation for understanding this transformation through rigorous, Melbourne-specific research. By centering the experiences, challenges, and innovative responses of Graphic Designers operating within Australia’s most dynamic design city, this study promises to generate knowledge that is immediately relevant to Melbourne's creative economy while contributing valuable insights applicable to other culturally rich urban centers globally. The outcome will be a significant academic contribution and a practical resource for fostering the next generation of adaptable, ethically grounded, and strategically vital Graphic Designers in Australia Melbourne.</w:t>
      </w:r>
    </w:p>
    <w:bookmarkEnd w:id="25"/>
    <w:p>
      <w:pPr>
        <w:pStyle w:val="BodyText"/>
      </w:pPr>
      <w:r>
        <w:rPr>
          <w:bCs/>
          <w:b/>
        </w:rPr>
        <w:t xml:space="preserve">Word Count:</w:t>
      </w:r>
      <w:r>
        <w:t xml:space="preserve"> </w:t>
      </w:r>
      <w:r>
        <w:t xml:space="preserve">847</w:t>
      </w:r>
    </w:p>
    <w:p>
      <w:pPr>
        <w:pStyle w:val="BodyText"/>
      </w:pPr>
      <w:r>
        <w:rPr>
          <w:iCs/>
          <w:i/>
        </w:rPr>
        <w:t xml:space="preserve">This Thesis Proposal is submitted to the Faculty of Design at [University Name], Melbourne, Australia, in partial fulfilment of requirements for a Master of Design (Research) degree.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Australia Melbourne's Creative Landscape</dc:title>
  <dc:creator/>
  <dc:language>en</dc:language>
  <cp:keywords/>
  <dcterms:created xsi:type="dcterms:W3CDTF">2026-07-19T01:43:53Z</dcterms:created>
  <dcterms:modified xsi:type="dcterms:W3CDTF">2026-07-19T01:43:53Z</dcterms:modified>
</cp:coreProperties>
</file>

<file path=docProps/custom.xml><?xml version="1.0" encoding="utf-8"?>
<Properties xmlns="http://schemas.openxmlformats.org/officeDocument/2006/custom-properties" xmlns:vt="http://schemas.openxmlformats.org/officeDocument/2006/docPropsVTypes"/>
</file>