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bookmarkStart w:id="30" w:name="X5224ab103fc0500f549d0f7fffe404b118751a9"/>
    <w:p>
      <w:pPr>
        <w:pStyle w:val="Heading1"/>
      </w:pPr>
      <w:r>
        <w:t xml:space="preserve">Thesis Proposal: The Evolving Role of a Graphic Designer in Canada Montreal's Creative Ecosystem</w:t>
      </w:r>
    </w:p>
    <w:bookmarkStart w:id="20" w:name="introduction"/>
    <w:p>
      <w:pPr>
        <w:pStyle w:val="Heading2"/>
      </w:pPr>
      <w:r>
        <w:t xml:space="preserve">Introduction</w:t>
      </w:r>
    </w:p>
    <w:p>
      <w:pPr>
        <w:pStyle w:val="FirstParagraph"/>
      </w:pPr>
      <w:r>
        <w:t xml:space="preserve">In the vibrant cultural landscape of Canada Montreal, the profession of a Graphic Designer has undergone profound transformation. As one of North America's most dynamic creative hubs, Montreal boasts over 300 advertising and design agencies alongside thriving independent studios that collectively shape regional and global visual identities. This Thesis Proposal examines how contemporary Graphic Designers navigate technological disruption, multicultural client demands, and sustainability imperatives within the unique socio-economic context of Canada Montreal. With its bilingual character (French-English), immigrant-influenced aesthetics, and distinct cultural policies like Quebec's</w:t>
      </w:r>
      <w:r>
        <w:t xml:space="preserve"> </w:t>
      </w:r>
      <w:r>
        <w:rPr>
          <w:iCs/>
          <w:i/>
        </w:rPr>
        <w:t xml:space="preserve">Loi 101</w:t>
      </w:r>
      <w:r>
        <w:t xml:space="preserve">, Montreal offers a microcosm for studying how a Graphic Designer adapts to localized creative economies while engaging with international trends.</w:t>
      </w:r>
    </w:p>
    <w:bookmarkEnd w:id="20"/>
    <w:bookmarkStart w:id="21" w:name="problem-statement"/>
    <w:p>
      <w:pPr>
        <w:pStyle w:val="Heading2"/>
      </w:pPr>
      <w:r>
        <w:t xml:space="preserve">Problem Statement</w:t>
      </w:r>
    </w:p>
    <w:p>
      <w:pPr>
        <w:pStyle w:val="FirstParagraph"/>
      </w:pPr>
      <w:r>
        <w:t xml:space="preserve">Despite Montreal's status as Canada's third-largest city and a UNESCO City of Design, current academic research inadequately addresses three critical tensions facing the modern Graphic Designer: (1) the erosion of traditional print-based workflows amid digital saturation, (2) the pressure to incorporate Indigenous and immigrant design perspectives in a predominantly French-speaking market, and (3) the lack of sector-specific career development frameworks. A 2023 survey by</w:t>
      </w:r>
      <w:r>
        <w:t xml:space="preserve"> </w:t>
      </w:r>
      <w:r>
        <w:rPr>
          <w:iCs/>
          <w:i/>
        </w:rPr>
        <w:t xml:space="preserve">Design Montreal</w:t>
      </w:r>
      <w:r>
        <w:t xml:space="preserve"> </w:t>
      </w:r>
      <w:r>
        <w:t xml:space="preserve">revealed that 68% of local designers report inadequate training in accessibility standards and AI tools, while only 15% feel their education prepared them for Montreal's multicultural client base. This gap necessitates a focused Thesis Proposal to map professional evolution within Canada Montreal's creative ecosystem.</w:t>
      </w:r>
    </w:p>
    <w:bookmarkEnd w:id="21"/>
    <w:bookmarkStart w:id="22" w:name="research-questions"/>
    <w:p>
      <w:pPr>
        <w:pStyle w:val="Heading2"/>
      </w:pPr>
      <w:r>
        <w:t xml:space="preserve">Research Questions</w:t>
      </w:r>
    </w:p>
    <w:p>
      <w:pPr>
        <w:numPr>
          <w:ilvl w:val="0"/>
          <w:numId w:val="1001"/>
        </w:numPr>
        <w:pStyle w:val="Compact"/>
      </w:pPr>
      <w:r>
        <w:t xml:space="preserve">How do Montreal-based Graphic Designers balance bilingual communication demands while maintaining culturally resonant visual narratives for diverse clients?</w:t>
      </w:r>
    </w:p>
    <w:p>
      <w:pPr>
        <w:numPr>
          <w:ilvl w:val="0"/>
          <w:numId w:val="1001"/>
        </w:numPr>
        <w:pStyle w:val="Compact"/>
      </w:pPr>
      <w:r>
        <w:t xml:space="preserve">To what extent do sustainability practices (e.g., eco-friendly materials, digital-first workflows) influence business models of Graphic Design studios in Canada Montreal?</w:t>
      </w:r>
    </w:p>
    <w:p>
      <w:pPr>
        <w:numPr>
          <w:ilvl w:val="0"/>
          <w:numId w:val="1001"/>
        </w:numPr>
        <w:pStyle w:val="Compact"/>
      </w:pPr>
      <w:r>
        <w:t xml:space="preserve">What institutional support systems (education, government grants, industry networks) effectively empower a Graphic Designer to thrive in Montreal's competitive creative market?</w:t>
      </w:r>
    </w:p>
    <w:bookmarkEnd w:id="22"/>
    <w:bookmarkStart w:id="23" w:name="literature-review"/>
    <w:p>
      <w:pPr>
        <w:pStyle w:val="Heading2"/>
      </w:pPr>
      <w:r>
        <w:t xml:space="preserve">Literature Review</w:t>
      </w:r>
    </w:p>
    <w:p>
      <w:pPr>
        <w:pStyle w:val="FirstParagraph"/>
      </w:pPr>
      <w:r>
        <w:t xml:space="preserve">Existing scholarship on graphic design focuses heavily on Silicon Valley or European contexts. Studies by Lupton (2019) emphasize digital tool proliferation but neglect regional socio-political factors, while Moulthrop's work (2021) explores Indigenous visual sovereignty without addressing Francophone Canadian frameworks. Montreal-specific research remains scarce: a 2020</w:t>
      </w:r>
      <w:r>
        <w:t xml:space="preserve"> </w:t>
      </w:r>
      <w:r>
        <w:rPr>
          <w:iCs/>
          <w:i/>
        </w:rPr>
        <w:t xml:space="preserve">Journal of Design History</w:t>
      </w:r>
      <w:r>
        <w:t xml:space="preserve"> </w:t>
      </w:r>
      <w:r>
        <w:t xml:space="preserve">article examined street art but not professional design practices. This Thesis Proposal bridges these gaps by centering Canada Montreal as both subject and context, recognizing that a Graphic Designer operating here must navigate Quebec's cultural protectionism, Canadian immigration patterns, and North American design trends simultaneously.</w:t>
      </w:r>
    </w:p>
    <w:bookmarkEnd w:id="23"/>
    <w:bookmarkStart w:id="24" w:name="methodology"/>
    <w:p>
      <w:pPr>
        <w:pStyle w:val="Heading2"/>
      </w:pPr>
      <w:r>
        <w:t xml:space="preserve">Methodology</w:t>
      </w:r>
    </w:p>
    <w:p>
      <w:pPr>
        <w:pStyle w:val="FirstParagraph"/>
      </w:pPr>
      <w:r>
        <w:t xml:space="preserve">This qualitative study employs multi-method triangulation across three phases:</w:t>
      </w:r>
    </w:p>
    <w:p>
      <w:pPr>
        <w:numPr>
          <w:ilvl w:val="0"/>
          <w:numId w:val="1002"/>
        </w:numPr>
        <w:pStyle w:val="Compact"/>
      </w:pPr>
      <w:r>
        <w:rPr>
          <w:bCs/>
          <w:b/>
        </w:rPr>
        <w:t xml:space="preserve">Participant Observation:</w:t>
      </w:r>
      <w:r>
        <w:t xml:space="preserve"> </w:t>
      </w:r>
      <w:r>
        <w:t xml:space="preserve">100 hours of ethnographic engagement with Montreal-based studios (e.g., Bureau B, Groupe C, L'Agence) from January–April 2024.</w:t>
      </w:r>
    </w:p>
    <w:p>
      <w:pPr>
        <w:numPr>
          <w:ilvl w:val="0"/>
          <w:numId w:val="1002"/>
        </w:numPr>
        <w:pStyle w:val="Compact"/>
      </w:pPr>
      <w:r>
        <w:rPr>
          <w:bCs/>
          <w:b/>
        </w:rPr>
        <w:t xml:space="preserve">Semi-Structured Interviews:</w:t>
      </w:r>
      <w:r>
        <w:t xml:space="preserve"> </w:t>
      </w:r>
      <w:r>
        <w:t xml:space="preserve">In-depth conversations with 35 Graphic Designers across career stages (junior to studio owners), including representation from Montreal's Black, Arab, and First Nations communities.</w:t>
      </w:r>
    </w:p>
    <w:p>
      <w:pPr>
        <w:numPr>
          <w:ilvl w:val="0"/>
          <w:numId w:val="1002"/>
        </w:numPr>
        <w:pStyle w:val="Compact"/>
      </w:pPr>
      <w:r>
        <w:rPr>
          <w:bCs/>
          <w:b/>
        </w:rPr>
        <w:t xml:space="preserve">Document Analysis:</w:t>
      </w:r>
      <w:r>
        <w:t xml:space="preserve"> </w:t>
      </w:r>
      <w:r>
        <w:t xml:space="preserve">Review of 20+ industry reports (e.g., Quebec Ministry of Culture Creative Industries Survey) and design project portfolios to identify evolving aesthetic trends.</w:t>
      </w:r>
    </w:p>
    <w:p>
      <w:pPr>
        <w:pStyle w:val="FirstParagraph"/>
      </w:pPr>
      <w:r>
        <w:t xml:space="preserve">Data analysis will use thematic coding through NVivo, with findings contextualized within Montreal's urban policy framework. The study prioritizes bilingual data collection (French/English) to authentically capture the city's creative discourse.</w:t>
      </w:r>
    </w:p>
    <w:bookmarkEnd w:id="24"/>
    <w:bookmarkStart w:id="25" w:name="expected-outcomes"/>
    <w:p>
      <w:pPr>
        <w:pStyle w:val="Heading2"/>
      </w:pPr>
      <w:r>
        <w:t xml:space="preserve">Expected Outcomes</w:t>
      </w:r>
    </w:p>
    <w:p>
      <w:pPr>
        <w:pStyle w:val="FirstParagraph"/>
      </w:pPr>
      <w:r>
        <w:t xml:space="preserve">This Thesis Proposal anticipates three significant contributions:</w:t>
      </w:r>
    </w:p>
    <w:p>
      <w:pPr>
        <w:numPr>
          <w:ilvl w:val="0"/>
          <w:numId w:val="1003"/>
        </w:numPr>
        <w:pStyle w:val="Compact"/>
      </w:pPr>
      <w:r>
        <w:rPr>
          <w:bCs/>
          <w:b/>
        </w:rPr>
        <w:t xml:space="preserve">Professional Framework:</w:t>
      </w:r>
      <w:r>
        <w:t xml:space="preserve"> </w:t>
      </w:r>
      <w:r>
        <w:t xml:space="preserve">A proposed "Montreal Design Competency Model" integrating multilingual communication, Quebec cultural sensitivity, and digital innovation—addressing the specific needs of a Graphic Designer operating in Canada Montreal.</w:t>
      </w:r>
    </w:p>
    <w:p>
      <w:pPr>
        <w:numPr>
          <w:ilvl w:val="0"/>
          <w:numId w:val="1003"/>
        </w:numPr>
        <w:pStyle w:val="Compact"/>
      </w:pPr>
      <w:r>
        <w:rPr>
          <w:bCs/>
          <w:b/>
        </w:rPr>
        <w:t xml:space="preserve">Sustainability Guidelines:</w:t>
      </w:r>
      <w:r>
        <w:t xml:space="preserve"> </w:t>
      </w:r>
      <w:r>
        <w:t xml:space="preserve">Practical protocols for eco-conscious design workflows tailored to local supply chains (e.g., partnering with Montreal-based recycled paper producers like</w:t>
      </w:r>
      <w:r>
        <w:t xml:space="preserve"> </w:t>
      </w:r>
      <w:r>
        <w:rPr>
          <w:iCs/>
          <w:i/>
        </w:rPr>
        <w:t xml:space="preserve">Papier 100% Recyclé</w:t>
      </w:r>
      <w:r>
        <w:t xml:space="preserve">).</w:t>
      </w:r>
    </w:p>
    <w:p>
      <w:pPr>
        <w:numPr>
          <w:ilvl w:val="0"/>
          <w:numId w:val="1003"/>
        </w:numPr>
        <w:pStyle w:val="Compact"/>
      </w:pPr>
      <w:r>
        <w:rPr>
          <w:bCs/>
          <w:b/>
        </w:rPr>
        <w:t xml:space="preserve">Policy Recommendations:</w:t>
      </w:r>
      <w:r>
        <w:t xml:space="preserve"> </w:t>
      </w:r>
      <w:r>
        <w:t xml:space="preserve">Evidence-based proposals for Quebec's Ministry of Culture and Montreal's Economic Development Office to strengthen creative sector supports, such as bilingual design incubators and AI literacy grants.</w:t>
      </w:r>
    </w:p>
    <w:bookmarkEnd w:id="25"/>
    <w:bookmarkStart w:id="26" w:name="significance-for-canada-montreal"/>
    <w:p>
      <w:pPr>
        <w:pStyle w:val="Heading2"/>
      </w:pPr>
      <w:r>
        <w:t xml:space="preserve">Significance for Canada Montreal</w:t>
      </w:r>
    </w:p>
    <w:p>
      <w:pPr>
        <w:pStyle w:val="FirstParagraph"/>
      </w:pPr>
      <w:r>
        <w:t xml:space="preserve">The outcomes will directly serve Canada Montreal's economic goals. As the city targets $1 billion in creative exports by 2030 (Quebec Creative Industries Strategy), this research identifies actionable pathways for Graphic Designers to become strategic assets—not just visual technicians. By validating how multicultural perspectives enhance design innovation (e.g., blending Inuit graphic traditions with contemporary branding), the Thesis Proposal challenges monocultural industry norms. Moreover, it provides universities like Concordia and McGill with curriculum insights to better prepare graduates for Montreal's market realities, ensuring a pipeline of adaptable Graphic Designers who understand that their work isn't merely about aesthetics—it's about fostering inclusive community identity within Canada Montreal.</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Jan–Feb 2024</w:t>
      </w:r>
    </w:p>
    <w:p>
      <w:pPr>
        <w:pStyle w:val="BodyText"/>
      </w:pPr>
      <w:r>
        <w:t xml:space="preserve">Methodology document approved by committee</w:t>
      </w:r>
    </w:p>
    <w:p>
      <w:pPr>
        <w:pStyle w:val="BodyText"/>
      </w:pPr>
      <w:r>
        <w:t xml:space="preserve">Data Collection: Fieldwork &amp; Interviews</w:t>
      </w:r>
    </w:p>
    <w:p>
      <w:pPr>
        <w:pStyle w:val="BodyText"/>
      </w:pPr>
      <w:r>
        <w:t xml:space="preserve">Mar–May 2024</w:t>
      </w:r>
    </w:p>
    <w:p>
      <w:pPr>
        <w:pStyle w:val="BodyText"/>
      </w:pPr>
      <w:r>
        <w:t xml:space="preserve">Data corpus assembled; pilot analysis completed</w:t>
      </w:r>
    </w:p>
    <w:p>
      <w:pPr>
        <w:pStyle w:val="BodyText"/>
      </w:pPr>
      <w:r>
        <w:t xml:space="preserve">Thematic Analysis &amp; Draft Writing</w:t>
      </w:r>
    </w:p>
    <w:p>
      <w:pPr>
        <w:pStyle w:val="BodyText"/>
      </w:pPr>
      <w:r>
        <w:t xml:space="preserve">Jun–Aug 2024</w:t>
      </w:r>
    </w:p>
    <w:p>
      <w:pPr>
        <w:pStyle w:val="BodyText"/>
      </w:pPr>
      <w:r>
        <w:t xml:space="preserve">Fully drafted thesis chapters; stakeholder feedback integrated</w:t>
      </w:r>
    </w:p>
    <w:p>
      <w:pPr>
        <w:pStyle w:val="BodyText"/>
      </w:pPr>
      <w:r>
        <w:t xml:space="preserve">Final Revision &amp; Defense Preparation</w:t>
      </w:r>
    </w:p>
    <w:p>
      <w:pPr>
        <w:pStyle w:val="BodyText"/>
      </w:pPr>
      <w:r>
        <w:t xml:space="preserve">Sep–Oct 2024</w:t>
      </w:r>
    </w:p>
    <w:bookmarkEnd w:id="27"/>
    <w:bookmarkStart w:id="29" w:name="conclusion"/>
    <w:p>
      <w:pPr>
        <w:pStyle w:val="Heading2"/>
      </w:pPr>
      <w:r>
        <w:t xml:space="preserve">Conclusion</w:t>
      </w:r>
    </w:p>
    <w:p>
      <w:pPr>
        <w:pStyle w:val="FirstParagraph"/>
      </w:pPr>
      <w:r>
        <w:t xml:space="preserve">This Thesis Proposal establishes a critical framework for understanding the Graphic Designer's evolving role within Canada Montreal's creative economy. Unlike generic design studies, it grounds research in the city's linguistic duality, cultural diversity, and policy environment—proving that effective graphic design practice requires more than technical skill; it demands contextual intelligence. As Montreal positions itself as a global leader in cultural innovation (evidenced by its 2023</w:t>
      </w:r>
      <w:r>
        <w:t xml:space="preserve"> </w:t>
      </w:r>
      <w:r>
        <w:rPr>
          <w:iCs/>
          <w:i/>
        </w:rPr>
        <w:t xml:space="preserve">Design for All</w:t>
      </w:r>
      <w:r>
        <w:t xml:space="preserve"> </w:t>
      </w:r>
      <w:r>
        <w:t xml:space="preserve">initiative), this work will equip the next generation of Graphic Designers with the nuanced understanding needed to thrive. By mapping how professionals navigate between tradition and disruption, localization and globalization, this research transforms Canada Montreal from a geographic location into a living laboratory for design pedagogy. Ultimately, it affirms that a successful Graphic Designer in our city isn't just creating visuals—they're actively shaping Montreal's visual narrative for the 21st century.</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Graphic Designer in Canada Montreal</dc:title>
  <dc:creator/>
  <dc:language>en</dc:language>
  <cp:keywords/>
  <dcterms:created xsi:type="dcterms:W3CDTF">2026-07-22T08:38:08Z</dcterms:created>
  <dcterms:modified xsi:type="dcterms:W3CDTF">2026-07-22T08:38:08Z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