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Graphic</w:t>
      </w:r>
      <w:r>
        <w:t xml:space="preserve"> </w:t>
      </w:r>
      <w:r>
        <w:t xml:space="preserve">Designer</w:t>
      </w:r>
      <w:r>
        <w:t xml:space="preserve"> </w:t>
      </w:r>
      <w:r>
        <w:t xml:space="preserve">in</w:t>
      </w:r>
      <w:r>
        <w:t xml:space="preserve"> </w:t>
      </w:r>
      <w:r>
        <w:t xml:space="preserve">Canada</w:t>
      </w:r>
      <w:r>
        <w:t xml:space="preserve"> </w:t>
      </w:r>
      <w:r>
        <w:t xml:space="preserve">Vancouver's</w:t>
      </w:r>
      <w:r>
        <w:t xml:space="preserve"> </w:t>
      </w:r>
      <w:r>
        <w:t xml:space="preserve">Creative</w:t>
      </w:r>
      <w:r>
        <w:t xml:space="preserve"> </w:t>
      </w:r>
      <w:r>
        <w:t xml:space="preserve">Ecosystem</w:t>
      </w:r>
    </w:p>
    <w:bookmarkStart w:id="27" w:name="X7a0015c27796727e0ba80fe80b84e534eeb3232"/>
    <w:p>
      <w:pPr>
        <w:pStyle w:val="Heading1"/>
      </w:pPr>
      <w:r>
        <w:t xml:space="preserve">Thesis Proposal: The Evolving Role of the Graphic Designer in Canada Vancouver's Creative Ecosystem</w:t>
      </w:r>
    </w:p>
    <w:bookmarkStart w:id="20" w:name="introduction"/>
    <w:p>
      <w:pPr>
        <w:pStyle w:val="Heading2"/>
      </w:pPr>
      <w:r>
        <w:t xml:space="preserve">Introduction</w:t>
      </w:r>
    </w:p>
    <w:p>
      <w:pPr>
        <w:pStyle w:val="FirstParagraph"/>
      </w:pPr>
      <w:r>
        <w:t xml:space="preserve">This Thesis Proposal investigates the dynamic professional landscape facing the Graphic Designer within Canada Vancouver. As one of North America's most vibrant and culturally diverse cities, Vancouver presents a unique microcosm for examining how graphic design practice adapts to local economic pressures, technological shifts, and evolving client expectations. The rapid growth of the creative sector in Canada Vancouver, fueled by its position as a global hub for film production (notably "Hollywood North"), tech innovation (with major offices from Microsoft and Hootsuite), and burgeoning startup culture, has fundamentally reshaped the demands placed on the contemporary Graphic Designer. This research seeks to move beyond generic studies of graphic design practice to critically analyze the specific challenges, opportunities, and professional identity formation of designers operating within Vancouver's distinct socio-economic and cultural context. Understanding this is crucial for both current practitioners navigating their careers in Canada Vancouver and for educational institutions like Emily Carr University shaping relevant curricula.</w:t>
      </w:r>
    </w:p>
    <w:bookmarkEnd w:id="20"/>
    <w:bookmarkStart w:id="21" w:name="X8ff397931765a11cd5b36986951a87f8a158f85"/>
    <w:p>
      <w:pPr>
        <w:pStyle w:val="Heading2"/>
      </w:pPr>
      <w:r>
        <w:t xml:space="preserve">Literature Review: Contextualizing the Canadian Urban Design Landscape</w:t>
      </w:r>
    </w:p>
    <w:p>
      <w:pPr>
        <w:pStyle w:val="FirstParagraph"/>
      </w:pPr>
      <w:r>
        <w:t xml:space="preserve">Existing literature on graphic design often focuses on broad global trends or specific digital technologies (e.g., AI tools), frequently overlooking the nuanced realities of regional markets. Studies by scholars like David B. Kohn and Ellen Lupton explore theoretical frameworks, but rarely anchor them in the specific pressures of a city like Vancouver. Research into creative industries in Canada (e.g., reports from Innovation, Science and Economic Development Canada) highlights growth but lacks granular detail on the graphic design sub-sector's operational challenges within a high-cost urban environment. The concept of "place" is critical here; Vancouver's unique blend of Pacific Northwest aesthetics, significant Indigenous cultural presence (including Coast Salish visual language), strong environmental consciousness, and intense competition among creative professionals creates a distinct setting. This Thesis Proposal fills a gap by centering the experience of the Graphic Designer specifically within Canada Vancouver, examining how local factors uniquely shape their work ethic, skill development needs, and value proposition.</w:t>
      </w:r>
    </w:p>
    <w:bookmarkEnd w:id="21"/>
    <w:bookmarkStart w:id="22" w:name="research-questions"/>
    <w:p>
      <w:pPr>
        <w:pStyle w:val="Heading2"/>
      </w:pPr>
      <w:r>
        <w:t xml:space="preserve">Research Questions</w:t>
      </w:r>
    </w:p>
    <w:p>
      <w:pPr>
        <w:pStyle w:val="FirstParagraph"/>
      </w:pPr>
      <w:r>
        <w:t xml:space="preserve">This study will address the following central questions:</w:t>
      </w:r>
    </w:p>
    <w:p>
      <w:pPr>
        <w:numPr>
          <w:ilvl w:val="0"/>
          <w:numId w:val="1001"/>
        </w:numPr>
        <w:pStyle w:val="Compact"/>
      </w:pPr>
      <w:r>
        <w:t xml:space="preserve">How do emerging and established Graphic Designers in Canada Vancouver perceive the key drivers (e.g., remote work trends, AI integration, client budget constraints, cultural diversity) impacting their daily practice and career trajectories?</w:t>
      </w:r>
    </w:p>
    <w:p>
      <w:pPr>
        <w:numPr>
          <w:ilvl w:val="0"/>
          <w:numId w:val="1001"/>
        </w:numPr>
        <w:pStyle w:val="Compact"/>
      </w:pPr>
      <w:r>
        <w:t xml:space="preserve">What specific skills and professional competencies are most highly valued by clients and employers within the Canada Vancouver market, particularly regarding cultural sensitivity (including Indigenous engagement), sustainability practices, and cross-disciplinary collaboration?</w:t>
      </w:r>
    </w:p>
    <w:p>
      <w:pPr>
        <w:numPr>
          <w:ilvl w:val="0"/>
          <w:numId w:val="1001"/>
        </w:numPr>
        <w:pStyle w:val="Compact"/>
      </w:pPr>
      <w:r>
        <w:t xml:space="preserve">To what extent does the high cost of living in Canada Vancouver influence career decisions, work-life balance, and the economic viability of freelance or small agency models for the Graphic Designer?</w:t>
      </w:r>
    </w:p>
    <w:bookmarkEnd w:id="22"/>
    <w:bookmarkStart w:id="23" w:name="methodology"/>
    <w:p>
      <w:pPr>
        <w:pStyle w:val="Heading2"/>
      </w:pPr>
      <w:r>
        <w:t xml:space="preserve">Methodology</w:t>
      </w:r>
    </w:p>
    <w:p>
      <w:pPr>
        <w:pStyle w:val="FirstParagraph"/>
      </w:pPr>
      <w:r>
        <w:t xml:space="preserve">This mixed-methods research will combine quantitative and qualitative approaches tailored to Vancouver's creative community. A targeted online survey will be distributed to members of professional associations like AIGA Vancouver and Design Thinkers Collective, reaching a statistically significant sample of 150+ active Graphic Designers across experience levels (junior to senior). The survey will measure perceptions on key drivers, skill valuation, and economic pressures. Complementing this, in-depth semi-structured interviews (25-30 participants) will be conducted with designers from diverse backgrounds (freelance, agency roles, in-house corporate positions) to gather rich narrative data on lived experiences. Critical analysis of Vancouver-specific design case studies – including recent branding projects for local Indigenous organizations, eco-conscious businesses, or tech startups – will provide concrete context. Data analysis will employ thematic analysis for interview transcripts and statistical analysis (SPSS) for survey responses, ensuring findings are grounded in the specific realities of Canada Vancouver.</w:t>
      </w:r>
    </w:p>
    <w:bookmarkEnd w:id="23"/>
    <w:bookmarkStart w:id="24" w:name="significance-and-expected-contributions"/>
    <w:p>
      <w:pPr>
        <w:pStyle w:val="Heading2"/>
      </w:pPr>
      <w:r>
        <w:t xml:space="preserve">Significance and Expected Contributions</w:t>
      </w:r>
    </w:p>
    <w:p>
      <w:pPr>
        <w:pStyle w:val="FirstParagraph"/>
      </w:pPr>
      <w:r>
        <w:t xml:space="preserve">This Thesis Proposal holds significant potential contribution to multiple stakeholders. For the Graphic Designer operating within Canada Vancouver, the findings will provide actionable insights into navigating a complex market, identifying in-demand skills for career advancement, and understanding strategies for sustainable practice amidst economic pressures. For design education in British Columbia (e.g., Emily Carr University of Art + Design), the research directly informs curriculum development to better prepare graduates for the *actual* demands of Vancouver's job market, emphasizing culturally responsive design and practical business acumen alongside technical skills. For policymakers within Creative BC and municipal government, understanding the specific economic pressures on designers contributes to more effective support strategies for this vital sector of Canada's creative economy. Finally, it adds a crucial regional perspective to the broader discourse on graphic design practice in North America, highlighting how Canadian urban contexts uniquely shape the profession.</w:t>
      </w:r>
    </w:p>
    <w:bookmarkEnd w:id="24"/>
    <w:bookmarkStart w:id="25" w:name="timeline-and-feasibility"/>
    <w:p>
      <w:pPr>
        <w:pStyle w:val="Heading2"/>
      </w:pPr>
      <w:r>
        <w:t xml:space="preserve">Timeline and Feasibility</w:t>
      </w:r>
    </w:p>
    <w:p>
      <w:pPr>
        <w:pStyle w:val="FirstParagraph"/>
      </w:pPr>
      <w:r>
        <w:t xml:space="preserve">The research is feasible within a standard 12-18 month graduate study period. Phase 1 (Literature Review &amp; Instrument Development - Month 1-3) will establish Vancouver-specific grounding. Phase 2 (Data Collection - Month 4-9) leverages established networks within the Vancouver creative community for ethical and efficient participant recruitment. Phase 3 (Analysis &amp; Drafting - Month 10-15) will process data and synthesize findings. Phase 4 (Thesis Finalization &amp; Defense - Month 16-18) completes the document. Access to key informants via professional associations in Canada Vancouver is well-established, and the methodology avoids undue burden on participants while ensuring robust data collection.</w:t>
      </w:r>
    </w:p>
    <w:bookmarkEnd w:id="25"/>
    <w:bookmarkStart w:id="26" w:name="conclusion"/>
    <w:p>
      <w:pPr>
        <w:pStyle w:val="Heading2"/>
      </w:pPr>
      <w:r>
        <w:t xml:space="preserve">Conclusion</w:t>
      </w:r>
    </w:p>
    <w:p>
      <w:pPr>
        <w:pStyle w:val="FirstParagraph"/>
      </w:pPr>
      <w:r>
        <w:t xml:space="preserve">The role of the Graphic Designer in Canada Vancouver is not merely a local phenomenon but a microcosm reflecting broader shifts within creative industries across North America. However, its unique confluence of cultural richness, economic volatility, technological acceleration, and environmental awareness demands specific investigation. This Thesis Proposal outlines a necessary study to map the current reality for Graphic Designers operating within one of Canada's most important creative centers. By centering the experience of the Graphic Designer in Canada Vancouver and addressing the core questions through rigorous methodology, this research promises to deliver valuable, actionable knowledge that will empower practitioners, enhance educational outcomes for future designers, and contribute to a more robust understanding of how graphic design functions as a vital economic and cultural force within Canadian urban landscapes. The findings will be instrumental in shaping a more resilient and adaptive creative sector in Vancouver for years to come.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Graphic Designer in Canada Vancouver's Creative Ecosystem</dc:title>
  <dc:creator/>
  <dc:language>en</dc:language>
  <cp:keywords/>
  <dcterms:created xsi:type="dcterms:W3CDTF">2025-12-10T14:34:00Z</dcterms:created>
  <dcterms:modified xsi:type="dcterms:W3CDTF">2025-12-10T14:34:00Z</dcterms:modified>
</cp:coreProperties>
</file>

<file path=docProps/custom.xml><?xml version="1.0" encoding="utf-8"?>
<Properties xmlns="http://schemas.openxmlformats.org/officeDocument/2006/custom-properties" xmlns:vt="http://schemas.openxmlformats.org/officeDocument/2006/docPropsVTypes"/>
</file>