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79126bd4ee620b7ca2aa730c286a626d0c5915"/>
    <w:p>
      <w:pPr>
        <w:pStyle w:val="Heading1"/>
      </w:pPr>
      <w:r>
        <w:t xml:space="preserve">Thesis Proposal: The Evolving Role of the Graphic Designer in Chile Santiago's Competitive Creative Landscape</w:t>
      </w:r>
    </w:p>
    <w:p>
      <w:pPr>
        <w:pStyle w:val="FirstParagraph"/>
      </w:pPr>
      <w:r>
        <w:rPr>
          <w:bCs/>
          <w:b/>
        </w:rPr>
        <w:t xml:space="preserve">Introduction and Context</w:t>
      </w:r>
    </w:p>
    <w:p>
      <w:pPr>
        <w:pStyle w:val="BodyText"/>
      </w:pPr>
      <w:r>
        <w:t xml:space="preserve">The creative economy is a pivotal driver of urban innovation and cultural identity, particularly within dynamic metropolises like Chile Santiago. As the political, economic, and cultural heart of Chile, Santiago presents a unique ecosystem where traditional branding collides with digital disruption. This Thesis Proposal addresses a critical gap: the evolving professional demands on the</w:t>
      </w:r>
      <w:r>
        <w:t xml:space="preserve"> </w:t>
      </w:r>
      <w:r>
        <w:rPr>
          <w:iCs/>
          <w:i/>
        </w:rPr>
        <w:t xml:space="preserve">Graphic Designer</w:t>
      </w:r>
      <w:r>
        <w:t xml:space="preserve"> </w:t>
      </w:r>
      <w:r>
        <w:t xml:space="preserve">in contemporary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, moving beyond mere aesthetic execution to strategic brand storytelling within Chile's rapidly shifting market dynamics. With over 30% of Chilean SMEs operating without a cohesive visual identity (IDG, 2023), and Santiago serving as the hub for 75% of the country's creative agencies, understanding this role is not merely academic—it is essential for sustainable local economic growth.</w:t>
      </w:r>
    </w:p>
    <w:p>
      <w:pPr>
        <w:pStyle w:val="BodyText"/>
      </w:pPr>
      <w:r>
        <w:rPr>
          <w:bCs/>
          <w:b/>
        </w:rPr>
        <w:t xml:space="preserve">Problem Statement</w:t>
      </w:r>
    </w:p>
    <w:p>
      <w:pPr>
        <w:pStyle w:val="BodyText"/>
      </w:pPr>
      <w:r>
        <w:t xml:space="preserve">While</w:t>
      </w:r>
      <w:r>
        <w:t xml:space="preserve"> </w:t>
      </w:r>
      <w:r>
        <w:rPr>
          <w:iCs/>
          <w:i/>
        </w:rPr>
        <w:t xml:space="preserve">Graphic Designer</w:t>
      </w:r>
      <w:r>
        <w:t xml:space="preserve"> </w:t>
      </w:r>
      <w:r>
        <w:t xml:space="preserve">positions are abundant in Santiago’s job market, a disconnect persists between graduate capabilities and industry needs. Many Chilean design schools emphasize technical skill (e.g., Adobe Suite mastery) but underprepare students for the strategic, cross-functional demands of modern branding. Simultaneously, Santiago-based businesses—from burgeoning startups in</w:t>
      </w:r>
      <w:r>
        <w:t xml:space="preserve"> </w:t>
      </w:r>
      <w:r>
        <w:rPr>
          <w:iCs/>
          <w:i/>
        </w:rPr>
        <w:t xml:space="preserve">Barrio Lastarria</w:t>
      </w:r>
      <w:r>
        <w:t xml:space="preserve"> </w:t>
      </w:r>
      <w:r>
        <w:t xml:space="preserve">to established enterprises in</w:t>
      </w:r>
      <w:r>
        <w:t xml:space="preserve"> </w:t>
      </w:r>
      <w:r>
        <w:rPr>
          <w:iCs/>
          <w:i/>
        </w:rPr>
        <w:t xml:space="preserve">Providencia</w:t>
      </w:r>
      <w:r>
        <w:t xml:space="preserve">—struggle to leverage design as a competitive differentiator. This results in wasted resources: 68% of Chilean companies report poor ROI on design projects due to misaligned objectives (ChileDesign Association, 2024). Crucially, this issue is exacerbated by Santiago’s unique socio-cultural context—its blend of Mapuche heritage, colonial history, and modern global influences demands nuanced visual narratives that generic international templates fail to address.</w:t>
      </w:r>
    </w:p>
    <w:p>
      <w:pPr>
        <w:pStyle w:val="BodyText"/>
      </w:pPr>
      <w:r>
        <w:rPr>
          <w:bCs/>
          <w:b/>
        </w:rPr>
        <w:t xml:space="preserve">Research Objectives</w:t>
      </w:r>
    </w:p>
    <w:p>
      <w:pPr>
        <w:pStyle w:val="BodyText"/>
      </w:pPr>
      <w:r>
        <w:t xml:space="preserve">This thesis proposes a three-pronged investigation centered on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t xml:space="preserve">To analyze the strategic skills (e.g., brand strategy, user experience, data-driven storytelling) currently prioritized by leading agencies in Chile Santiago versus those taught in local design curricula.</w:t>
      </w:r>
    </w:p>
    <w:p>
      <w:pPr>
        <w:numPr>
          <w:ilvl w:val="0"/>
          <w:numId w:val="1001"/>
        </w:numPr>
        <w:pStyle w:val="Compact"/>
      </w:pPr>
      <w:r>
        <w:t xml:space="preserve">To identify culturally resonant visual frameworks that successfully bridge Chilean identity with global design trends for businesses targeting Santiago’s diverse demographics.</w:t>
      </w:r>
    </w:p>
    <w:p>
      <w:pPr>
        <w:numPr>
          <w:ilvl w:val="0"/>
          <w:numId w:val="1001"/>
        </w:numPr>
        <w:pStyle w:val="Compact"/>
      </w:pPr>
      <w:r>
        <w:t xml:space="preserve">To develop a prototype competency model for the modern</w:t>
      </w:r>
      <w:r>
        <w:t xml:space="preserve"> </w:t>
      </w:r>
      <w:r>
        <w:rPr>
          <w:iCs/>
          <w:i/>
        </w:rPr>
        <w:t xml:space="preserve">Graphic Designer</w:t>
      </w:r>
      <w:r>
        <w:t xml:space="preserve"> </w:t>
      </w:r>
      <w:r>
        <w:t xml:space="preserve">tailored to Santiago's market realities, emphasizing ethical practice and local relevance.</w:t>
      </w:r>
    </w:p>
    <w:p>
      <w:pPr>
        <w:pStyle w:val="FirstParagraph"/>
      </w:pPr>
      <w:r>
        <w:rPr>
          <w:bCs/>
          <w:b/>
        </w:rPr>
        <w:t xml:space="preserve">Methodology: A Mixed-Approach Framework</w:t>
      </w:r>
    </w:p>
    <w:p>
      <w:pPr>
        <w:pStyle w:val="BodyText"/>
      </w:pPr>
      <w:r>
        <w:t xml:space="preserve">The research employs a pragmatic mixed-methods design, combining quantitative and qualitative insights specific to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's landscape: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Industry Survey &amp; Portfolio Analysis:</w:t>
      </w:r>
      <w:r>
        <w:t xml:space="preserve"> </w:t>
      </w:r>
      <w:r>
        <w:t xml:space="preserve">Distribute structured questionnaires to 150+ graphic designers across Santiago (from freelancers in</w:t>
      </w:r>
      <w:r>
        <w:t xml:space="preserve"> </w:t>
      </w:r>
      <w:r>
        <w:rPr>
          <w:iCs/>
          <w:i/>
        </w:rPr>
        <w:t xml:space="preserve">Cerro Santa Lucía</w:t>
      </w:r>
      <w:r>
        <w:t xml:space="preserve"> </w:t>
      </w:r>
      <w:r>
        <w:t xml:space="preserve">studios to senior strategists at agencies like Crea3 and Taller), analyzing portfolios for strategic depth versus technical execution.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Ethnographic Case Studies:</w:t>
      </w:r>
      <w:r>
        <w:t xml:space="preserve"> </w:t>
      </w:r>
      <w:r>
        <w:t xml:space="preserve">Conduct immersive fieldwork at 5 key Santiago businesses (e.g., a craft brewery in</w:t>
      </w:r>
      <w:r>
        <w:t xml:space="preserve"> </w:t>
      </w:r>
      <w:r>
        <w:rPr>
          <w:iCs/>
          <w:i/>
        </w:rPr>
        <w:t xml:space="preserve">Barrancas</w:t>
      </w:r>
      <w:r>
        <w:t xml:space="preserve">, a fintech startup in</w:t>
      </w:r>
      <w:r>
        <w:t xml:space="preserve"> </w:t>
      </w:r>
      <w:r>
        <w:rPr>
          <w:iCs/>
          <w:i/>
        </w:rPr>
        <w:t xml:space="preserve">Las Condes</w:t>
      </w:r>
      <w:r>
        <w:t xml:space="preserve">) to document how design impacts customer perception and business outcomes.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Semi-Structured Interviews:</w:t>
      </w:r>
      <w:r>
        <w:t xml:space="preserve"> </w:t>
      </w:r>
      <w:r>
        <w:t xml:space="preserve">Engage 25+ stakeholders: university program directors (e.g., Pontificia Universidad Católica, Universidad Diego Portales), marketing heads from Chilean corporations, and emerging designers from Santiago’s creative collectives (e.g.,</w:t>
      </w:r>
      <w:r>
        <w:t xml:space="preserve"> </w:t>
      </w:r>
      <w:r>
        <w:rPr>
          <w:iCs/>
          <w:i/>
        </w:rPr>
        <w:t xml:space="preserve">Taller de Diseño Gráfico</w:t>
      </w:r>
      <w:r>
        <w:t xml:space="preserve">).</w:t>
      </w:r>
    </w:p>
    <w:p>
      <w:pPr>
        <w:pStyle w:val="FirstParagraph"/>
      </w:pPr>
      <w:r>
        <w:t xml:space="preserve">Data will be triangulated using thematic analysis and comparative benchmarking against global design hubs like São Paulo or Mexico City, but always contextualized to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's regulatory environment (e.g., Chile's 2021 Digital Transformation Law) and cultural nuances.</w:t>
      </w:r>
    </w:p>
    <w:p>
      <w:pPr>
        <w:pStyle w:val="BodyText"/>
      </w:pPr>
      <w:r>
        <w:rPr>
          <w:bCs/>
          <w:b/>
        </w:rPr>
        <w:t xml:space="preserve">Theoretical Framework</w:t>
      </w:r>
    </w:p>
    <w:p>
      <w:pPr>
        <w:pStyle w:val="BodyText"/>
      </w:pPr>
      <w:r>
        <w:t xml:space="preserve">The study integrates three core theories: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Service-Dominant Logic (S-D Logic)</w:t>
      </w:r>
      <w:r>
        <w:t xml:space="preserve">: Positioning design as a co-created service, not a product—essential for Santiago’s client-centric business culture.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Translation Theory</w:t>
      </w:r>
      <w:r>
        <w:t xml:space="preserve">: Addressing how the</w:t>
      </w:r>
      <w:r>
        <w:t xml:space="preserve"> </w:t>
      </w:r>
      <w:r>
        <w:rPr>
          <w:iCs/>
          <w:i/>
        </w:rPr>
        <w:t xml:space="preserve">Graphic Designer</w:t>
      </w:r>
      <w:r>
        <w:t xml:space="preserve"> </w:t>
      </w:r>
      <w:r>
        <w:t xml:space="preserve">in Chile Santiago decodes local symbols (e.g., *chilean bird* iconography, *pájaro de la muerte* patterns) for global audiences without cultural appropriation.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Digital Materiality Theory</w:t>
      </w:r>
      <w:r>
        <w:t xml:space="preserve">: Examining how Santiago’s high smartphone penetration (87% of adults; World Bank, 2023) necessitates responsive design beyond static print assets.</w:t>
      </w:r>
    </w:p>
    <w:p>
      <w:pPr>
        <w:pStyle w:val="FirstParagraph"/>
      </w:pPr>
      <w:r>
        <w:rPr>
          <w:bCs/>
          <w:b/>
        </w:rPr>
        <w:t xml:space="preserve">Expected Contributions</w:t>
      </w:r>
    </w:p>
    <w:p>
      <w:pPr>
        <w:pStyle w:val="BodyText"/>
      </w:pPr>
      <w:r>
        <w:t xml:space="preserve">This Thesis Proposal will deliver actionable value for multiple stakeholders in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Educators:</w:t>
      </w:r>
      <w:r>
        <w:t xml:space="preserve"> </w:t>
      </w:r>
      <w:r>
        <w:t xml:space="preserve">A curriculum blueprint for Chilean design programs, prioritizing strategic thinking over software tutorials (e.g., modules on navigating Chile’s Advertising Code [Ley 20.571]).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Practitioners:</w:t>
      </w:r>
      <w:r>
        <w:t xml:space="preserve"> </w:t>
      </w:r>
      <w:r>
        <w:t xml:space="preserve">A scalable framework for Santiago-based</w:t>
      </w:r>
      <w:r>
        <w:t xml:space="preserve"> </w:t>
      </w:r>
      <w:r>
        <w:rPr>
          <w:iCs/>
          <w:i/>
        </w:rPr>
        <w:t xml:space="preserve">Graphic Designer</w:t>
      </w:r>
      <w:r>
        <w:t xml:space="preserve">s to position themselves as brand strategists—not just "makers of logos"—using culturally grounded methodologies.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Businesses:</w:t>
      </w:r>
      <w:r>
        <w:t xml:space="preserve"> </w:t>
      </w:r>
      <w:r>
        <w:t xml:space="preserve">Evidence-based guidance for Chilean SMEs on leveraging design as a growth catalyst, demonstrated through case studies from Santiago’s most successful local brands (e.g.,</w:t>
      </w:r>
      <w:r>
        <w:t xml:space="preserve"> </w:t>
      </w:r>
      <w:r>
        <w:rPr>
          <w:iCs/>
          <w:i/>
        </w:rPr>
        <w:t xml:space="preserve">Bio Bio</w:t>
      </w:r>
      <w:r>
        <w:t xml:space="preserve"> </w:t>
      </w:r>
      <w:r>
        <w:t xml:space="preserve">coffee or</w:t>
      </w:r>
      <w:r>
        <w:t xml:space="preserve"> </w:t>
      </w:r>
      <w:r>
        <w:rPr>
          <w:iCs/>
          <w:i/>
        </w:rPr>
        <w:t xml:space="preserve">Duoc UC</w:t>
      </w:r>
      <w:r>
        <w:t xml:space="preserve">'s rebrand).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Policymakers:</w:t>
      </w:r>
      <w:r>
        <w:t xml:space="preserve"> </w:t>
      </w:r>
      <w:r>
        <w:t xml:space="preserve">Recommendations for Chile’s Ministry of Culture to integrate design thinking into national innovation strategies, informed by Santiago’s real-world outcomes.</w:t>
      </w:r>
    </w:p>
    <w:p>
      <w:pPr>
        <w:pStyle w:val="FirstParagraph"/>
      </w:pPr>
      <w:r>
        <w:rPr>
          <w:bCs/>
          <w:b/>
        </w:rPr>
        <w:t xml:space="preserve">Santiago-Specific Relevance</w:t>
      </w:r>
    </w:p>
    <w:p>
      <w:pPr>
        <w:pStyle w:val="BodyText"/>
      </w:pPr>
      <w:r>
        <w:t xml:space="preserve">The urgency of this research is amplified by Santiago’s current trajectory. As a city ranked #3 in Latin America for startup growth (Startup Genome, 2024), its creative sector faces unprecedented pressure to scale responsibly. The</w:t>
      </w:r>
      <w:r>
        <w:t xml:space="preserve"> </w:t>
      </w:r>
      <w:r>
        <w:rPr>
          <w:iCs/>
          <w:i/>
        </w:rPr>
        <w:t xml:space="preserve">Graphic Designer</w:t>
      </w:r>
      <w:r>
        <w:t xml:space="preserve"> </w:t>
      </w:r>
      <w:r>
        <w:t xml:space="preserve">in Chile Santiago isn’t just creating visuals—they are shaping how Chilean identity is perceived globally, from the</w:t>
      </w:r>
      <w:r>
        <w:t xml:space="preserve"> </w:t>
      </w:r>
      <w:r>
        <w:rPr>
          <w:iCs/>
          <w:i/>
        </w:rPr>
        <w:t xml:space="preserve">Plaza de Armas</w:t>
      </w:r>
      <w:r>
        <w:t xml:space="preserve"> </w:t>
      </w:r>
      <w:r>
        <w:t xml:space="preserve">to Silicon Valley. Failure to adapt risks cementing Santiago’s creative output as derivative; success can position it as a model for culturally intelligent design in emerging economies.</w:t>
      </w:r>
    </w:p>
    <w:p>
      <w:pPr>
        <w:pStyle w:val="BodyText"/>
      </w:pPr>
      <w:r>
        <w:rPr>
          <w:bCs/>
          <w:b/>
        </w:rPr>
        <w:t xml:space="preserve">Timeline and Feasibility</w:t>
      </w:r>
    </w:p>
    <w:p>
      <w:pPr>
        <w:pStyle w:val="BodyText"/>
      </w:pPr>
      <w:r>
        <w:t xml:space="preserve">The 12-month project is designed for practical execution within Chile Santiago: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Months 1-3:</w:t>
      </w:r>
      <w:r>
        <w:t xml:space="preserve"> </w:t>
      </w:r>
      <w:r>
        <w:t xml:space="preserve">Literature review, survey design, ethics approval (approved by UChile IRB).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Months 4-7:</w:t>
      </w:r>
      <w:r>
        <w:t xml:space="preserve"> </w:t>
      </w:r>
      <w:r>
        <w:t xml:space="preserve">Fieldwork: Santiago-based interviews, portfolio analysis across districts (Las Condes, Recoleta, Ñuñoa).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Months 8-10:</w:t>
      </w:r>
      <w:r>
        <w:t xml:space="preserve"> </w:t>
      </w:r>
      <w:r>
        <w:t xml:space="preserve">Data synthesis; prototype competency model development.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Months 11-12:</w:t>
      </w:r>
      <w:r>
        <w:t xml:space="preserve"> </w:t>
      </w:r>
      <w:r>
        <w:t xml:space="preserve">Validation workshops with Santiago design collectives; thesis drafting.</w:t>
      </w:r>
    </w:p>
    <w:p>
      <w:pPr>
        <w:pStyle w:val="FirstParagraph"/>
      </w:pPr>
      <w:r>
        <w:rPr>
          <w:bCs/>
          <w:b/>
        </w:rPr>
        <w:t xml:space="preserve">Conclusion</w:t>
      </w:r>
    </w:p>
    <w:p>
      <w:pPr>
        <w:pStyle w:val="BodyText"/>
      </w:pPr>
      <w:r>
        <w:t xml:space="preserve">This Thesis Proposal argues that the future of the</w:t>
      </w:r>
      <w:r>
        <w:t xml:space="preserve"> </w:t>
      </w:r>
      <w:r>
        <w:rPr>
          <w:iCs/>
          <w:i/>
        </w:rPr>
        <w:t xml:space="preserve">Graphic Designer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 </w:t>
      </w:r>
      <w:r>
        <w:t xml:space="preserve">hinges on transcending aesthetics to become a cultural and strategic architect. By grounding this research firmly in Santiago’s unique socio-economic fabric—its neighborhoods, business ecosystems, and identity challenges—we will produce not just academic rigor, but a tangible roadmap for Chile’s creative workforce to thrive. As the city navigates its next phase of growth, the</w:t>
      </w:r>
      <w:r>
        <w:t xml:space="preserve"> </w:t>
      </w:r>
      <w:r>
        <w:rPr>
          <w:iCs/>
          <w:i/>
        </w:rPr>
        <w:t xml:space="preserve">Graphic Designer</w:t>
      </w:r>
      <w:r>
        <w:t xml:space="preserve"> </w:t>
      </w:r>
      <w:r>
        <w:t xml:space="preserve">must be positioned as central to its story. This thesis does more than analyze trends; it equips Santiago’s designers to write that story themselves.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2026-07-22T21:45:55Z</dcterms:created>
  <dcterms:modified xsi:type="dcterms:W3CDTF">2026-07-22T21:45:55Z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