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Beijing</w:t>
      </w:r>
    </w:p>
    <w:bookmarkStart w:id="28" w:name="Xfff7b07290b72e98e4fdf8da718fc3480bdbecc"/>
    <w:p>
      <w:pPr>
        <w:pStyle w:val="Heading1"/>
      </w:pPr>
      <w:r>
        <w:t xml:space="preserve">Thesis Proposal: The Evolving Role of the Graphic Designer in Contemporary China Beijing</w:t>
      </w:r>
    </w:p>
    <w:bookmarkStart w:id="20" w:name="introduction"/>
    <w:p>
      <w:pPr>
        <w:pStyle w:val="Heading2"/>
      </w:pPr>
      <w:r>
        <w:t xml:space="preserve">1. Introduction</w:t>
      </w:r>
    </w:p>
    <w:p>
      <w:pPr>
        <w:pStyle w:val="FirstParagraph"/>
      </w:pPr>
      <w:r>
        <w:t xml:space="preserve">The dynamic urban landscape of China Beijing presents an unparalleled environment for examining the professional trajectory of the Graphic Designer. As one of Asia's most influential cultural and economic hubs, Beijing has witnessed explosive growth in digital media, international branding, and creative industries over the past decade. This Thesis Proposal investigates how contemporary Graphic Designers navigate this unique ecosystem where traditional Chinese aesthetics intersect with global design paradigms. The research addresses a critical gap in academic literature focusing specifically on Beijing's creative sector, moving beyond superficial analyses of China's broader design market to examine localized professional practices.</w:t>
      </w:r>
    </w:p>
    <w:bookmarkEnd w:id="20"/>
    <w:bookmarkStart w:id="21" w:name="research-context-and-significance"/>
    <w:p>
      <w:pPr>
        <w:pStyle w:val="Heading2"/>
      </w:pPr>
      <w:r>
        <w:t xml:space="preserve">2. Research Context and Significance</w:t>
      </w:r>
    </w:p>
    <w:p>
      <w:pPr>
        <w:pStyle w:val="FirstParagraph"/>
      </w:pPr>
      <w:r>
        <w:t xml:space="preserve">China Beijing stands at the nexus of ancient heritage and technological innovation, creating a complex terrain for the Graphic Designer. With over 30,000 registered creative enterprises in Beijing (Beijing Municipal Bureau of Culture, 2023), the city has become a magnet for design talent seeking opportunities in sectors ranging from e-commerce giants like Alibaba to government-led cultural institutions. However, current academic discourse often generalizes "Chinese design" without acknowledging Beijing's distinct socio-cultural context where Confucian values coexist with Silicon Valley-inspired startup culture. This Thesis Proposal positions itself as the first comprehensive study of Graphic Designer professional development within Beijing's specific urban framework.</w:t>
      </w:r>
    </w:p>
    <w:p>
      <w:pPr>
        <w:pStyle w:val="BodyText"/>
      </w:pPr>
      <w:r>
        <w:t xml:space="preserve">The significance extends beyond academia: As multinational corporations increasingly localize their visual identities for Chinese markets, understanding how Graphic Designers in China Beijing interpret cultural nuance becomes strategically vital. For instance, a 2023 Adobe report noted that 78% of brands entering the Chinese market fail to adapt visual language effectively—highlighting the critical need for this research.</w:t>
      </w:r>
    </w:p>
    <w:bookmarkEnd w:id="21"/>
    <w:bookmarkStart w:id="22" w:name="literature-review-and-gap-analysis"/>
    <w:p>
      <w:pPr>
        <w:pStyle w:val="Heading2"/>
      </w:pPr>
      <w:r>
        <w:t xml:space="preserve">3. Literature Review and Gap Analysis</w:t>
      </w:r>
    </w:p>
    <w:p>
      <w:pPr>
        <w:pStyle w:val="FirstParagraph"/>
      </w:pPr>
      <w:r>
        <w:t xml:space="preserve">Existing scholarship on design in China primarily focuses on historical evolution (e.g., Wang, 2018) or macroeconomic trends (Li &amp; Chen, 2021). Studies by Liu (2020) examined Shanghai's design scene but neglected Beijing's political-cultural centrality. Crucially, no research has analyzed the Graphic Designer's daily professional challenges in China Beijing—how they reconcile client demands for "Chinese-ness" with global design standards, or navigate censorship frameworks affecting visual communication. This Thesis Proposal directly addresses this gap through a localized lens.</w:t>
      </w:r>
    </w:p>
    <w:p>
      <w:pPr>
        <w:pStyle w:val="BodyText"/>
      </w:pPr>
      <w:r>
        <w:t xml:space="preserve">Furthermore, while international publications like</w:t>
      </w:r>
      <w:r>
        <w:t xml:space="preserve"> </w:t>
      </w:r>
      <w:r>
        <w:rPr>
          <w:iCs/>
          <w:i/>
        </w:rPr>
        <w:t xml:space="preserve">Design Issues</w:t>
      </w:r>
      <w:r>
        <w:t xml:space="preserve"> </w:t>
      </w:r>
      <w:r>
        <w:t xml:space="preserve">discuss China's creative industry boom, they rarely engage with Beijing-specific case studies such as the National Centre for the Performing Arts' rebranding or Didi Chuxing's culturally resonant app interface design. This research will fill that void through primary fieldwork.</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ecosystem of Graphic Designers in Beijing, identifying key employers (government entities, tech firms, cultural institutions) and emerging specializations.</w:t>
      </w:r>
    </w:p>
    <w:p>
      <w:pPr>
        <w:numPr>
          <w:ilvl w:val="0"/>
          <w:numId w:val="1001"/>
        </w:numPr>
        <w:pStyle w:val="Compact"/>
      </w:pPr>
      <w:r>
        <w:t xml:space="preserve">To analyze how Graphic Designers in China Beijing negotiate the tension between traditional Chinese visual motifs (e.g., calligraphy aesthetics) and contemporary global design trends.</w:t>
      </w:r>
    </w:p>
    <w:p>
      <w:pPr>
        <w:numPr>
          <w:ilvl w:val="0"/>
          <w:numId w:val="1001"/>
        </w:numPr>
        <w:pStyle w:val="Compact"/>
      </w:pPr>
      <w:r>
        <w:t xml:space="preserve">To investigate the impact of digital platforms like WeChat Mini Programs and Douyin (TikTok) on Graphic Designer workflows and client expectations.</w:t>
      </w:r>
    </w:p>
    <w:p>
      <w:pPr>
        <w:numPr>
          <w:ilvl w:val="0"/>
          <w:numId w:val="1001"/>
        </w:numPr>
        <w:pStyle w:val="Compact"/>
      </w:pPr>
      <w:r>
        <w:t xml:space="preserve">To develop a framework for cultural competency training applicable to design education in China Beijing.</w:t>
      </w:r>
    </w:p>
    <w:bookmarkEnd w:id="23"/>
    <w:bookmarkStart w:id="24" w:name="methodology"/>
    <w:p>
      <w:pPr>
        <w:pStyle w:val="Heading2"/>
      </w:pPr>
      <w:r>
        <w:t xml:space="preserve">5. Methodology</w:t>
      </w:r>
    </w:p>
    <w:p>
      <w:pPr>
        <w:pStyle w:val="FirstParagraph"/>
      </w:pPr>
      <w:r>
        <w:t xml:space="preserve">This mixed-methods thesis employs three complementary approaches:</w:t>
      </w:r>
    </w:p>
    <w:p>
      <w:pPr>
        <w:numPr>
          <w:ilvl w:val="0"/>
          <w:numId w:val="1002"/>
        </w:numPr>
        <w:pStyle w:val="Compact"/>
      </w:pPr>
      <w:r>
        <w:rPr>
          <w:bCs/>
          <w:b/>
        </w:rPr>
        <w:t xml:space="preserve">Qualitative Case Studies:</w:t>
      </w:r>
      <w:r>
        <w:t xml:space="preserve"> </w:t>
      </w:r>
      <w:r>
        <w:t xml:space="preserve">In-depth interviews with 25 practicing Graphic Designers across Beijing (including freelancers at Wangfujing Street studios and in-house designers at companies like Baidu and CCTV). This will capture nuanced professional experiences.</w:t>
      </w:r>
    </w:p>
    <w:p>
      <w:pPr>
        <w:numPr>
          <w:ilvl w:val="0"/>
          <w:numId w:val="1002"/>
        </w:numPr>
        <w:pStyle w:val="Compact"/>
      </w:pPr>
      <w:r>
        <w:rPr>
          <w:bCs/>
          <w:b/>
        </w:rPr>
        <w:t xml:space="preserve">Quantitative Analysis:</w:t>
      </w:r>
      <w:r>
        <w:t xml:space="preserve"> </w:t>
      </w:r>
      <w:r>
        <w:t xml:space="preserve">Survey of 150 Graphic Designers via platforms like Zhipin.com to measure market demands, salary expectations, and skill priorities within China Beijing's creative economy.</w:t>
      </w:r>
    </w:p>
    <w:p>
      <w:pPr>
        <w:numPr>
          <w:ilvl w:val="0"/>
          <w:numId w:val="1002"/>
        </w:numPr>
        <w:pStyle w:val="Compact"/>
      </w:pPr>
      <w:r>
        <w:rPr>
          <w:bCs/>
          <w:b/>
        </w:rPr>
        <w:t xml:space="preserve">Cultural Artifact Examination:</w:t>
      </w:r>
      <w:r>
        <w:t xml:space="preserve"> </w:t>
      </w:r>
      <w:r>
        <w:t xml:space="preserve">Comparative study of visual campaigns (2019-2024) from Beijing-based brands like Xianyu (Taobao's secondhand platform) and the Forbidden City Cultural Creative Center to identify evolving aesthetic strategies.</w:t>
      </w:r>
    </w:p>
    <w:p>
      <w:pPr>
        <w:pStyle w:val="FirstParagraph"/>
      </w:pPr>
      <w:r>
        <w:t xml:space="preserve">Data collection will occur in Q3 2024 through partnerships with Beijing Institute of Graphic Design and the China Advertising Association. Ethical considerations include anonymizing participant identities per Chinese privacy regulations (Personal Information Protection Law, 2021).</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Theoretical:</w:t>
      </w:r>
      <w:r>
        <w:t xml:space="preserve"> </w:t>
      </w:r>
      <w:r>
        <w:t xml:space="preserve">A new "Beijing Contextual Design Model" explaining how Graphic Designers operate within China's unique governance-culture-technology triad, challenging Western-centric design frameworks.</w:t>
      </w:r>
    </w:p>
    <w:p>
      <w:pPr>
        <w:numPr>
          <w:ilvl w:val="0"/>
          <w:numId w:val="1003"/>
        </w:numPr>
        <w:pStyle w:val="Compact"/>
      </w:pPr>
      <w:r>
        <w:rPr>
          <w:bCs/>
          <w:b/>
        </w:rPr>
        <w:t xml:space="preserve">Practical:</w:t>
      </w:r>
      <w:r>
        <w:t xml:space="preserve"> </w:t>
      </w:r>
      <w:r>
        <w:t xml:space="preserve">An evidence-based toolkit for Beijing-based design educators (e.g., curriculum adjustments for cultural storytelling) and firms seeking to hire locally nuanced talent.</w:t>
      </w:r>
    </w:p>
    <w:p>
      <w:pPr>
        <w:numPr>
          <w:ilvl w:val="0"/>
          <w:numId w:val="1003"/>
        </w:numPr>
        <w:pStyle w:val="Compact"/>
      </w:pPr>
      <w:r>
        <w:rPr>
          <w:bCs/>
          <w:b/>
        </w:rPr>
        <w:t xml:space="preserve">Policy-Relevant:</w:t>
      </w:r>
      <w:r>
        <w:t xml:space="preserve"> </w:t>
      </w:r>
      <w:r>
        <w:t xml:space="preserve">Recommendations for Beijing's municipal government on supporting creative professionals through cultural grants or digital infrastructure improvements.</w:t>
      </w:r>
    </w:p>
    <w:p>
      <w:pPr>
        <w:pStyle w:val="FirstParagraph"/>
      </w:pPr>
      <w:r>
        <w:t xml:space="preserve">Crucially, the research will demonstrate how Graphic Designers in China Beijing are not merely executing client orders but actively shaping national visual identity—e.g., during the 2022 Winter Olympics, Beijing's designers developed a unified aesthetic blending snow-capped mountain imagery with traditional paper-cutting patterns.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Research Design Finalization</w:t>
            </w:r>
          </w:p>
        </w:tc>
        <w:tc>
          <w:tcPr/>
          <w:p>
            <w:pPr>
              <w:pStyle w:val="Compact"/>
              <w:jc w:val="left"/>
            </w:pPr>
            <w:r>
              <w:t xml:space="preserve">Jan-Mar 2024</w:t>
            </w:r>
          </w:p>
        </w:tc>
        <w:tc>
          <w:tcPr/>
          <w:p>
            <w:pPr>
              <w:pStyle w:val="Compact"/>
              <w:jc w:val="left"/>
            </w:pPr>
            <w:r>
              <w:t xml:space="preserve">Preliminary Thesis Proposal Approval from Beijing University of Technology's Design Department</w:t>
            </w:r>
          </w:p>
        </w:tc>
      </w:tr>
      <w:tr>
        <w:tc>
          <w:tcPr/>
          <w:p>
            <w:pPr>
              <w:pStyle w:val="Compact"/>
              <w:jc w:val="left"/>
            </w:pPr>
            <w:r>
              <w:t xml:space="preserve">Data Collection: Interviews &amp; Surveys</w:t>
            </w:r>
          </w:p>
        </w:tc>
        <w:tc>
          <w:tcPr/>
          <w:p>
            <w:pPr>
              <w:pStyle w:val="Compact"/>
              <w:jc w:val="left"/>
            </w:pPr>
            <w:r>
              <w:t xml:space="preserve">Apr-Jun 2024</w:t>
            </w:r>
          </w:p>
        </w:tc>
        <w:tc>
          <w:tcPr/>
          <w:p>
            <w:pPr>
              <w:pStyle w:val="Compact"/>
              <w:jc w:val="left"/>
            </w:pPr>
            <w:r>
              <w:t xml:space="preserve">Transcribed interview datasets; Survey response analysis (N=150)</w:t>
            </w:r>
          </w:p>
        </w:tc>
      </w:tr>
      <w:tr>
        <w:tc>
          <w:tcPr/>
          <w:p>
            <w:pPr>
              <w:pStyle w:val="Compact"/>
              <w:jc w:val="left"/>
            </w:pPr>
            <w:r>
              <w:t xml:space="preserve">Data Analysis &amp; Framework Development</w:t>
            </w:r>
          </w:p>
        </w:tc>
        <w:tc>
          <w:tcPr/>
          <w:p>
            <w:pPr>
              <w:pStyle w:val="Compact"/>
              <w:jc w:val="left"/>
            </w:pPr>
            <w:r>
              <w:t xml:space="preserve">Jul-Sep 2024</w:t>
            </w:r>
          </w:p>
        </w:tc>
        <w:tc>
          <w:tcPr/>
          <w:p>
            <w:pPr>
              <w:pStyle w:val="Compact"/>
              <w:jc w:val="left"/>
            </w:pPr>
            <w:r>
              <w:t xml:space="preserve">Draft of Beijing Contextual Design Model</w:t>
            </w:r>
          </w:p>
        </w:tc>
      </w:tr>
      <w:tr>
        <w:tc>
          <w:tcPr/>
          <w:p>
            <w:pPr>
              <w:pStyle w:val="Compact"/>
              <w:jc w:val="left"/>
            </w:pPr>
            <w:r>
              <w:t xml:space="preserve">Thesis Writing &amp; Revision</w:t>
            </w:r>
          </w:p>
        </w:tc>
        <w:tc>
          <w:tcPr/>
          <w:p>
            <w:pPr>
              <w:pStyle w:val="Compact"/>
              <w:jc w:val="left"/>
            </w:pPr>
            <w:r>
              <w:t xml:space="preserve">Oct-Dec 2024</w:t>
            </w:r>
          </w:p>
        </w:tc>
        <w:tc>
          <w:tcPr/>
          <w:p>
            <w:pPr>
              <w:pStyle w:val="Compact"/>
              <w:jc w:val="left"/>
            </w:pPr>
            <w:r>
              <w:t xml:space="preserve">Completed Thesis Proposal for Academic Submission to China Academy of Art, Beijing Campus</w:t>
            </w:r>
          </w:p>
        </w:tc>
      </w:tr>
    </w:tbl>
    <w:bookmarkEnd w:id="26"/>
    <w:bookmarkStart w:id="27" w:name="conclusion"/>
    <w:p>
      <w:pPr>
        <w:pStyle w:val="Heading2"/>
      </w:pPr>
      <w:r>
        <w:t xml:space="preserve">8. Conclusion</w:t>
      </w:r>
    </w:p>
    <w:p>
      <w:pPr>
        <w:pStyle w:val="FirstParagraph"/>
      </w:pPr>
      <w:r>
        <w:t xml:space="preserve">This Thesis Proposal establishes the critical importance of studying the Graphic Designer within China Beijing's specific socio-economic matrix. As global brands increasingly target Chinese consumers through culturally intelligent design, understanding how professionals in Beijing navigate this complexity becomes essential for both academic scholarship and industry practice. The research promises to redefine how we perceive graphic design not as a universal discipline but as one deeply embedded in place-specific cultural negotiations—a perspective particularly vital for the Graphic Designer operating at the heart of China's creative renaissance.</w:t>
      </w:r>
    </w:p>
    <w:p>
      <w:pPr>
        <w:pStyle w:val="BodyText"/>
      </w:pPr>
      <w:r>
        <w:t xml:space="preserve">By centering Beijing, this work transcends generic "China" analyses to deliver actionable insights for educators, corporations, and policymakers. Ultimately, it asserts that the Graphic Designer in China Beijing is not merely a visual technician but an indispensable cultural translator shaping how the world perceives contemporary China—one pixel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China Beijing</dc:title>
  <dc:creator/>
  <dc:language>en</dc:language>
  <cp:keywords/>
  <dcterms:created xsi:type="dcterms:W3CDTF">2026-07-18T21:11:52Z</dcterms:created>
  <dcterms:modified xsi:type="dcterms:W3CDTF">2026-07-18T21:11:52Z</dcterms:modified>
</cp:coreProperties>
</file>

<file path=docProps/custom.xml><?xml version="1.0" encoding="utf-8"?>
<Properties xmlns="http://schemas.openxmlformats.org/officeDocument/2006/custom-properties" xmlns:vt="http://schemas.openxmlformats.org/officeDocument/2006/docPropsVTypes"/>
</file>