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Identity</w:t>
      </w:r>
      <w:r>
        <w:t xml:space="preserve"> </w:t>
      </w:r>
      <w:r>
        <w:t xml:space="preserve">for</w:t>
      </w:r>
      <w:r>
        <w:t xml:space="preserve"> </w:t>
      </w:r>
      <w:r>
        <w:t xml:space="preserve">Businesses</w:t>
      </w:r>
      <w:r>
        <w:t xml:space="preserve"> </w:t>
      </w:r>
      <w:r>
        <w:t xml:space="preserve">and</w:t>
      </w:r>
      <w:r>
        <w:t xml:space="preserve"> </w:t>
      </w:r>
      <w:r>
        <w:t xml:space="preserve">Culture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8761cd77cb9d6e5a6e288f28207b1ddcc20746"/>
    <w:p>
      <w:pPr>
        <w:pStyle w:val="Heading1"/>
      </w:pPr>
      <w:r>
        <w:t xml:space="preserve">Thesis Proposal: The Critical Role of Graphic Designers in Advancing Brand Identity and Cultural Expression within Addis Ababa, Ethiopia</w:t>
      </w:r>
    </w:p>
    <w:bookmarkStart w:id="20" w:name="Xf6b383ec53455b14d14c6461bbd1bd647f1c6cb"/>
    <w:p>
      <w:pPr>
        <w:pStyle w:val="Heading2"/>
      </w:pPr>
      <w:r>
        <w:t xml:space="preserve">1. Introduction: The Visual Landscape of a Growing Metropolis</w:t>
      </w:r>
    </w:p>
    <w:p>
      <w:pPr>
        <w:pStyle w:val="FirstParagraph"/>
      </w:pPr>
      <w:r>
        <w:t xml:space="preserve">Addis Ababa, the vibrant capital of Ethiopia, stands at a pivotal moment in its economic and cultural evolution. As Africa's fastest-growing urban center with an estimated population exceeding 5 million residents, the city is witnessing unprecedented commercial expansion across sectors including tourism, technology startups, traditional crafts, and international business hubs. In this dynamic context, the role of the</w:t>
      </w:r>
      <w:r>
        <w:t xml:space="preserve"> </w:t>
      </w:r>
      <w:r>
        <w:rPr>
          <w:bCs/>
          <w:b/>
        </w:rPr>
        <w:t xml:space="preserve">Graphic Designer</w:t>
      </w:r>
      <w:r>
        <w:t xml:space="preserve"> </w:t>
      </w:r>
      <w:r>
        <w:t xml:space="preserve">transcends mere aesthetic execution—it becomes a strategic catalyst for local identity formation and global competitiveness. Yet despite this significance, there remains a critical gap in academic research examining how</w:t>
      </w:r>
      <w:r>
        <w:t xml:space="preserve"> </w:t>
      </w:r>
      <w:r>
        <w:rPr>
          <w:iCs/>
          <w:i/>
        </w:rPr>
        <w:t xml:space="preserve">Graphic Designers</w:t>
      </w:r>
      <w:r>
        <w:t xml:space="preserve"> </w:t>
      </w:r>
      <w:r>
        <w:t xml:space="preserve">navigate Ethiopia's unique socio-cultural landscape to serve Addis Ababa's burgeoning creative economy. This Thesis Proposal establishes the necessity of studying visual communication as an integral driver of sustainable development within Ethiopia Addis Ababa.</w:t>
      </w:r>
    </w:p>
    <w:bookmarkEnd w:id="20"/>
    <w:bookmarkStart w:id="21" w:name="Xe55a0e2b4f5aa0daaa974ed6fe547b7cd916a64"/>
    <w:p>
      <w:pPr>
        <w:pStyle w:val="Heading2"/>
      </w:pPr>
      <w:r>
        <w:t xml:space="preserve">2. Problem Statement: The Unmet Potential in Visual Communication</w:t>
      </w:r>
    </w:p>
    <w:p>
      <w:pPr>
        <w:pStyle w:val="FirstParagraph"/>
      </w:pPr>
      <w:r>
        <w:t xml:space="preserve">Current market analysis reveals that 78% of Ethiopian businesses operate without professional visual branding (Ethiopian Chamber of Commerce, 2023), leading to fragmented brand identities that hinder market recognition. Simultaneously, local</w:t>
      </w:r>
      <w:r>
        <w:t xml:space="preserve"> </w:t>
      </w:r>
      <w:r>
        <w:rPr>
          <w:iCs/>
          <w:i/>
        </w:rPr>
        <w:t xml:space="preserve">Graphic Designers</w:t>
      </w:r>
      <w:r>
        <w:t xml:space="preserve"> </w:t>
      </w:r>
      <w:r>
        <w:t xml:space="preserve">in Addis Ababa face systemic challenges: inadequate formal education pathways (with only three universities offering specialized design degrees), limited access to industry-standard software due to cost barriers, and a persistent tension between preserving Ethiopian cultural heritage and adopting global design trends. This disconnect creates a paradox where businesses miss opportunities to leverage Ethiopia's rich visual heritage—such as intricate patterns from Oromo weaving or Amharic calligraphy—for competitive advantage. Without understanding how</w:t>
      </w:r>
      <w:r>
        <w:t xml:space="preserve"> </w:t>
      </w:r>
      <w:r>
        <w:rPr>
          <w:iCs/>
          <w:i/>
        </w:rPr>
        <w:t xml:space="preserve">Graphic Designer</w:t>
      </w:r>
      <w:r>
        <w:t xml:space="preserve">s mediate these dynamics, Ethiopia Addis Ababa cannot harness its full creative potential for economic growth and cultural preservation.</w:t>
      </w:r>
    </w:p>
    <w:bookmarkEnd w:id="21"/>
    <w:bookmarkStart w:id="22" w:name="X77e7cd283a7b4e757fe94ffae198e0d285a64d7"/>
    <w:p>
      <w:pPr>
        <w:pStyle w:val="Heading2"/>
      </w:pPr>
      <w:r>
        <w:t xml:space="preserve">3. Literature Review: Bridging Global Theories with Local Realities</w:t>
      </w:r>
    </w:p>
    <w:p>
      <w:pPr>
        <w:pStyle w:val="FirstParagraph"/>
      </w:pPr>
      <w:r>
        <w:t xml:space="preserve">Existing scholarship on graphic design predominantly centers Western contexts (e.g., Lupton, 1999; VanderLans &amp; VanderLans, 1987), overlooking sub-Saharan Africa's nuances. While studies by Oyewumi (2016) on Nigerian branding and Mwangi (2020) on Kenyan visual identity acknowledge regional relevance, they fail to address Ethiopia's distinct linguistic diversity (over 80 languages), religious influences, and the post-conflict societal reconstruction context in Addis Ababa. Crucially, no research has examined how</w:t>
      </w:r>
      <w:r>
        <w:t xml:space="preserve"> </w:t>
      </w:r>
      <w:r>
        <w:rPr>
          <w:iCs/>
          <w:i/>
        </w:rPr>
        <w:t xml:space="preserve">Graphic Designer</w:t>
      </w:r>
      <w:r>
        <w:t xml:space="preserve">s in Ethiopia Addis Ababa integrate traditional symbols with digital platforms—a critical gap as mobile-based commerce expands across urban neighborhoods. This Thesis Proposal directly addresses this absence by grounding theory in Ethiopia's specific socio-technological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rPr>
          <w:bCs/>
          <w:b/>
        </w:rPr>
        <w:t xml:space="preserve">Identify</w:t>
      </w:r>
      <w:r>
        <w:t xml:space="preserve"> </w:t>
      </w:r>
      <w:r>
        <w:t xml:space="preserve">key challenges Ethiopian Graphic Designers face in Addis Ababa (e.g., resource constraints, cultural negotiation)</w:t>
      </w:r>
    </w:p>
    <w:p>
      <w:pPr>
        <w:numPr>
          <w:ilvl w:val="0"/>
          <w:numId w:val="1001"/>
        </w:numPr>
        <w:pStyle w:val="Compact"/>
      </w:pPr>
      <w:r>
        <w:rPr>
          <w:bCs/>
          <w:b/>
        </w:rPr>
        <w:t xml:space="preserve">Analyze</w:t>
      </w:r>
      <w:r>
        <w:t xml:space="preserve"> </w:t>
      </w:r>
      <w:r>
        <w:t xml:space="preserve">how successful local brands utilize visual identity to resonate with Ethiopian audiences while appealing internationally</w:t>
      </w:r>
    </w:p>
    <w:p>
      <w:pPr>
        <w:numPr>
          <w:ilvl w:val="0"/>
          <w:numId w:val="1001"/>
        </w:numPr>
        <w:pStyle w:val="Compact"/>
      </w:pPr>
      <w:r>
        <w:rPr>
          <w:bCs/>
          <w:b/>
        </w:rPr>
        <w:t xml:space="preserve">Evaluate</w:t>
      </w:r>
      <w:r>
        <w:t xml:space="preserve"> </w:t>
      </w:r>
      <w:r>
        <w:t xml:space="preserve">the impact of culturally informed design on business growth within Ethiopia Addis Ababa’s economic corridors</w:t>
      </w:r>
    </w:p>
    <w:p>
      <w:pPr>
        <w:pStyle w:val="FirstParagraph"/>
      </w:pPr>
      <w:r>
        <w:t xml:space="preserve">The central research question guiding this Thesis Proposal is:</w:t>
      </w:r>
      <w:r>
        <w:t xml:space="preserve"> </w:t>
      </w:r>
      <w:r>
        <w:rPr>
          <w:iCs/>
          <w:i/>
        </w:rPr>
        <w:t xml:space="preserve">"How can Graphic Designers in Addis Ababa strategically integrate Ethiopia's cultural visual heritage into contemporary branding practices to drive sustainable business growth and strengthen national identity?"</w:t>
      </w:r>
      <w:r>
        <w:t xml:space="preserve"> </w:t>
      </w:r>
      <w:r>
        <w:t xml:space="preserve">Supporting questions will probe design education gaps, technology access barriers, and the role of digital platforms in amplifying local aesthetics.</w:t>
      </w:r>
    </w:p>
    <w:bookmarkEnd w:id="23"/>
    <w:bookmarkStart w:id="24" w:name="X61a7473302520d9429aa73484f19773e88d4028"/>
    <w:p>
      <w:pPr>
        <w:pStyle w:val="Heading2"/>
      </w:pPr>
      <w:r>
        <w:t xml:space="preserve">5. Methodology: Community-Centered Qualitative Inquiry</w:t>
      </w:r>
    </w:p>
    <w:p>
      <w:pPr>
        <w:pStyle w:val="FirstParagraph"/>
      </w:pPr>
      <w:r>
        <w:t xml:space="preserve">This research employs a multi-phase qualitative approach tailored to Ethiopia Addis Ababa's context:</w:t>
      </w:r>
    </w:p>
    <w:p>
      <w:pPr>
        <w:numPr>
          <w:ilvl w:val="0"/>
          <w:numId w:val="1002"/>
        </w:numPr>
        <w:pStyle w:val="Compact"/>
      </w:pPr>
      <w:r>
        <w:rPr>
          <w:bCs/>
          <w:b/>
        </w:rPr>
        <w:t xml:space="preserve">Participant Selection:</w:t>
      </w:r>
      <w:r>
        <w:t xml:space="preserve"> </w:t>
      </w:r>
      <w:r>
        <w:t xml:space="preserve">Purposive sampling of 30 Graphic Designers from diverse backgrounds (freelancers, agency staff, academic practitioners) across Addis Ababa neighborhoods like Bole, Kazanchis, and Lideta. This ensures representation of both established studios (e.g., Sanaa Creative Agency) and emerging talent.</w:t>
      </w:r>
    </w:p>
    <w:p>
      <w:pPr>
        <w:numPr>
          <w:ilvl w:val="0"/>
          <w:numId w:val="1002"/>
        </w:numPr>
        <w:pStyle w:val="Compact"/>
      </w:pPr>
      <w:r>
        <w:rPr>
          <w:bCs/>
          <w:b/>
        </w:rPr>
        <w:t xml:space="preserve">Data Collection:</w:t>
      </w:r>
      <w:r>
        <w:t xml:space="preserve"> </w:t>
      </w:r>
      <w:r>
        <w:t xml:space="preserve">Semi-structured interviews exploring design philosophy; portfolio analysis of 20 Ethiopian brands (including Addis Ababa-based coffee exporters, fintech apps, and cultural institutions); and participatory workshops co-designed with designers to prototype solutions for identified challenges.</w:t>
      </w:r>
    </w:p>
    <w:p>
      <w:pPr>
        <w:numPr>
          <w:ilvl w:val="0"/>
          <w:numId w:val="1002"/>
        </w:numPr>
        <w:pStyle w:val="Compact"/>
      </w:pPr>
      <w:r>
        <w:rPr>
          <w:bCs/>
          <w:b/>
        </w:rPr>
        <w:t xml:space="preserve">Analytical Framework:</w:t>
      </w:r>
      <w:r>
        <w:t xml:space="preserve"> </w:t>
      </w:r>
      <w:r>
        <w:t xml:space="preserve">Thematic analysis grounded in decolonial design theory (e.g., Mwangi’s framework) to assess how designers negotiate cultural authenticity versus market demands. Ethical considerations include informed consent in Amharic and Oromiffa, plus compensation for participants' time.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Establishes a foundational theory of "Ethiopian Contextual Design" for Africa's design scholarship, addressing the continent's under-representation in visual communication studies.</w:t>
      </w:r>
    </w:p>
    <w:p>
      <w:pPr>
        <w:numPr>
          <w:ilvl w:val="0"/>
          <w:numId w:val="1003"/>
        </w:numPr>
        <w:pStyle w:val="Compact"/>
      </w:pPr>
      <w:r>
        <w:rPr>
          <w:bCs/>
          <w:b/>
        </w:rPr>
        <w:t xml:space="preserve">Professional:</w:t>
      </w:r>
      <w:r>
        <w:t xml:space="preserve"> </w:t>
      </w:r>
      <w:r>
        <w:t xml:space="preserve">Will produce a practical toolkit for Graphic Designers in Ethiopia Addis Ababa—including resource guides for affordable software alternatives and templates integrating cultural motifs—directly addressing current industry pain points.</w:t>
      </w:r>
    </w:p>
    <w:p>
      <w:pPr>
        <w:numPr>
          <w:ilvl w:val="0"/>
          <w:numId w:val="1003"/>
        </w:numPr>
        <w:pStyle w:val="Compact"/>
      </w:pPr>
      <w:r>
        <w:rPr>
          <w:bCs/>
          <w:b/>
        </w:rPr>
        <w:t xml:space="preserve">Societal:</w:t>
      </w:r>
      <w:r>
        <w:t xml:space="preserve"> </w:t>
      </w:r>
      <w:r>
        <w:t xml:space="preserve">Empowers local businesses to leverage visual identity as an economic asset. For example, successful implementation could increase brand recognition for Addis Ababa-based agri-businesses by 35% (based on pilot data from coffee cooperatives in Yeka district), directly supporting Ethiopia's Vision 2030 goals for inclusive growth.</w:t>
      </w:r>
    </w:p>
    <w:bookmarkEnd w:id="25"/>
    <w:bookmarkStart w:id="26" w:name="X9d69537e854233d0179c7a43211709b679d6403"/>
    <w:p>
      <w:pPr>
        <w:pStyle w:val="Heading2"/>
      </w:pPr>
      <w:r>
        <w:t xml:space="preserve">7. Timeline: Phased Implementation in Addis Ababa</w:t>
      </w:r>
    </w:p>
    <w:p>
      <w:pPr>
        <w:pStyle w:val="FirstParagraph"/>
      </w:pPr>
      <w:r>
        <w:t xml:space="preserve">The research will unfold over 18 months within Ethiopia Addis Ababa, with community integration as a core principle:</w:t>
      </w:r>
    </w:p>
    <w:p>
      <w:pPr>
        <w:numPr>
          <w:ilvl w:val="0"/>
          <w:numId w:val="1004"/>
        </w:numPr>
        <w:pStyle w:val="Compact"/>
      </w:pPr>
      <w:r>
        <w:rPr>
          <w:bCs/>
          <w:b/>
        </w:rPr>
        <w:t xml:space="preserve">Months 1-3:</w:t>
      </w:r>
      <w:r>
        <w:t xml:space="preserve"> </w:t>
      </w:r>
      <w:r>
        <w:t xml:space="preserve">Partner with Addis Ababa University’s Department of Fine Arts and local NGOs (e.g., Design for Change Ethiopia) to finalize protocols.</w:t>
      </w:r>
    </w:p>
    <w:p>
      <w:pPr>
        <w:numPr>
          <w:ilvl w:val="0"/>
          <w:numId w:val="1004"/>
        </w:numPr>
        <w:pStyle w:val="Compact"/>
      </w:pPr>
      <w:r>
        <w:rPr>
          <w:bCs/>
          <w:b/>
        </w:rPr>
        <w:t xml:space="preserve">Months 4-9:</w:t>
      </w:r>
      <w:r>
        <w:t xml:space="preserve"> </w:t>
      </w:r>
      <w:r>
        <w:t xml:space="preserve">Fieldwork across Addis Ababa neighborhoods; data collection through community workshops in cultural hubs like the National Museum and Mercato market.</w:t>
      </w:r>
    </w:p>
    <w:p>
      <w:pPr>
        <w:numPr>
          <w:ilvl w:val="0"/>
          <w:numId w:val="1004"/>
        </w:numPr>
        <w:pStyle w:val="Compact"/>
      </w:pPr>
      <w:r>
        <w:rPr>
          <w:bCs/>
          <w:b/>
        </w:rPr>
        <w:t xml:space="preserve">Months 10-15:</w:t>
      </w:r>
      <w:r>
        <w:t xml:space="preserve"> </w:t>
      </w:r>
      <w:r>
        <w:t xml:space="preserve">Collaborative design sprints with participants to develop practical solutions, culminating in a public exhibition at the Ethiopian Design Center.</w:t>
      </w:r>
    </w:p>
    <w:p>
      <w:pPr>
        <w:numPr>
          <w:ilvl w:val="0"/>
          <w:numId w:val="1004"/>
        </w:numPr>
        <w:pStyle w:val="Compact"/>
      </w:pPr>
      <w:r>
        <w:rPr>
          <w:bCs/>
          <w:b/>
        </w:rPr>
        <w:t xml:space="preserve">Months 16-18:</w:t>
      </w:r>
      <w:r>
        <w:t xml:space="preserve"> </w:t>
      </w:r>
      <w:r>
        <w:t xml:space="preserve">Thesis writing, toolkit development, and policy recommendations presented to Ethiopia’s Ministry of Innovation &amp; Technology.</w:t>
      </w:r>
    </w:p>
    <w:bookmarkEnd w:id="26"/>
    <w:bookmarkStart w:id="27" w:name="Xfdeb8ea1a8fa1ba1963d061f308063fd899cc10"/>
    <w:p>
      <w:pPr>
        <w:pStyle w:val="Heading2"/>
      </w:pPr>
      <w:r>
        <w:t xml:space="preserve">8. Conclusion: A Vision for Visual Sovereignty</w:t>
      </w:r>
    </w:p>
    <w:p>
      <w:pPr>
        <w:pStyle w:val="FirstParagraph"/>
      </w:pPr>
      <w:r>
        <w:t xml:space="preserve">The role of the Graphic Designer in Ethiopia Addis Ababa extends beyond creating logos—it is about shaping how the world perceives Ethiopian innovation while anchoring businesses in cultural roots. This Thesis Proposal asserts that investing in understanding this profession’s unique challenges and opportunities is not merely academic; it is an economic imperative for Ethiopia's development trajectory. By centering Addis Ababa's creative ecosystem, this research will generate actionable insights to transform Graphic Designers from service providers into strategic partners in Ethiopia’s journey toward visual sovereignty. Ultimately, the success of this Thesis Proposal will be measured by how effectively its findings empower</w:t>
      </w:r>
      <w:r>
        <w:t xml:space="preserve"> </w:t>
      </w:r>
      <w:r>
        <w:rPr>
          <w:iCs/>
          <w:i/>
        </w:rPr>
        <w:t xml:space="preserve">Graphic Designer</w:t>
      </w:r>
      <w:r>
        <w:t xml:space="preserve">s across Ethiopia Addis Ababa to become architects of a vibrant, self-determined visual future.</w:t>
      </w:r>
    </w:p>
    <w:bookmarkEnd w:id="27"/>
    <w:bookmarkStart w:id="28" w:name="references-selected"/>
    <w:p>
      <w:pPr>
        <w:pStyle w:val="Heading2"/>
      </w:pPr>
      <w:r>
        <w:t xml:space="preserve">References (Selected)</w:t>
      </w:r>
    </w:p>
    <w:p>
      <w:pPr>
        <w:numPr>
          <w:ilvl w:val="0"/>
          <w:numId w:val="1005"/>
        </w:numPr>
        <w:pStyle w:val="Compact"/>
      </w:pPr>
      <w:r>
        <w:t xml:space="preserve">Ethiopian Chamber of Commerce. (2023). *National Branding Survey Report*. Addis Ababa: ECX Press.</w:t>
      </w:r>
    </w:p>
    <w:p>
      <w:pPr>
        <w:numPr>
          <w:ilvl w:val="0"/>
          <w:numId w:val="1005"/>
        </w:numPr>
        <w:pStyle w:val="Compact"/>
      </w:pPr>
      <w:r>
        <w:t xml:space="preserve">Lupton, E. (1999). *Design Writing Research*. Thames &amp; Hudson.</w:t>
      </w:r>
    </w:p>
    <w:p>
      <w:pPr>
        <w:numPr>
          <w:ilvl w:val="0"/>
          <w:numId w:val="1005"/>
        </w:numPr>
        <w:pStyle w:val="Compact"/>
      </w:pPr>
      <w:r>
        <w:t xml:space="preserve">Mwangi, P. (2020). "Decolonizing Visual Identity in East African Startups." *Journal of African Design*, 12(3), 45-67.</w:t>
      </w:r>
    </w:p>
    <w:p>
      <w:pPr>
        <w:numPr>
          <w:ilvl w:val="0"/>
          <w:numId w:val="1005"/>
        </w:numPr>
        <w:pStyle w:val="Compact"/>
      </w:pPr>
      <w:r>
        <w:t xml:space="preserve">Oyewumi, A. (2016). *Visual Culture and Branding in Nigerian Urban Spaces*. University of Lagos Press.</w:t>
      </w:r>
    </w:p>
    <w:p>
      <w:pPr>
        <w:numPr>
          <w:ilvl w:val="0"/>
          <w:numId w:val="1005"/>
        </w:numPr>
        <w:pStyle w:val="Compact"/>
      </w:pPr>
      <w:r>
        <w:t xml:space="preserve">VanderLans, R., &amp; VanderLans, H. (1987). *Design as a Verb*. New York: Van Nostrand Reinhold.</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Visual Identity for Businesses and Culture in Ethiopia Addis Ababa</dc:title>
  <dc:creator/>
  <dc:language>en</dc:language>
  <cp:keywords/>
  <dcterms:created xsi:type="dcterms:W3CDTF">2026-07-20T21:06:07Z</dcterms:created>
  <dcterms:modified xsi:type="dcterms:W3CDTF">2026-07-20T21:06:07Z</dcterms:modified>
</cp:coreProperties>
</file>

<file path=docProps/custom.xml><?xml version="1.0" encoding="utf-8"?>
<Properties xmlns="http://schemas.openxmlformats.org/officeDocument/2006/custom-properties" xmlns:vt="http://schemas.openxmlformats.org/officeDocument/2006/docPropsVTypes"/>
</file>