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27" w:name="X7d0809deb47bcef63f219863f82487da583aa6d"/>
    <w:p>
      <w:pPr>
        <w:pStyle w:val="Heading1"/>
      </w:pPr>
      <w:r>
        <w:t xml:space="preserve">Thesis Proposal: Navigating Professional Identity and Market Dynamics for the Contemporary Graphic Designer in Germany Berlin</w:t>
      </w:r>
    </w:p>
    <w:bookmarkStart w:id="20" w:name="abstract"/>
    <w:p>
      <w:pPr>
        <w:pStyle w:val="Heading2"/>
      </w:pPr>
      <w:r>
        <w:t xml:space="preserve">Abstract</w:t>
      </w:r>
    </w:p>
    <w:p>
      <w:pPr>
        <w:pStyle w:val="FirstParagraph"/>
      </w:pPr>
      <w:r>
        <w:t xml:space="preserve">This thesis proposal investigates the professional identity, market challenges, and evolving skillsets required of the contemporary Graphic Designer operating within Germany's vibrant creative hub of Berlin. Moving beyond traditional design paradigms, this research critically examines how Berlin's unique socio-economic landscape—characterized by its historical significance as a cultural melting pot, low barriers to entry for creatives, intense competition among freelance professionals, and strong integration with digital industries—shapes the daily practice and career trajectory of the Graphic Designer. By focusing on Berlin-specific case studies, this study aims to contribute actionable insights for both emerging Graphic Designers navigating this complex environment and educational institutions shaping future designers within Germany's creative sector.</w:t>
      </w:r>
    </w:p>
    <w:bookmarkEnd w:id="20"/>
    <w:bookmarkStart w:id="21" w:name="X41923fb4caa4de96e90b9998fe7adbc8ef96a7e"/>
    <w:p>
      <w:pPr>
        <w:pStyle w:val="Heading2"/>
      </w:pPr>
      <w:r>
        <w:t xml:space="preserve">Introduction: The Berlin Crucible for Graphic Design</w:t>
      </w:r>
    </w:p>
    <w:p>
      <w:pPr>
        <w:pStyle w:val="FirstParagraph"/>
      </w:pPr>
      <w:r>
        <w:t xml:space="preserve">Berlin stands as a globally recognized epicenter of creativity, attracting thousands of artists, illustrators, and especially Graphic Designers seeking its unique blend of affordability (relative to other European capitals), cultural freedom, and entrepreneurial spirit. As the capital city of Germany and a major hub for tech startups, established agencies, non-profits, and independent studios (particularly concentrated in districts like Neukölln, Friedrichshain-Kreuzberg, and Prenzlauer Berg), Berlin presents a microcosm of the modern design landscape. This research posits that understanding the specific context of the Graphic Designer in Germany Berlin is not merely location-specific but emblematic of broader trends within Europe's creative industries. The core question driving this thesis is:</w:t>
      </w:r>
      <w:r>
        <w:t xml:space="preserve"> </w:t>
      </w:r>
      <w:r>
        <w:rPr>
          <w:iCs/>
          <w:i/>
        </w:rPr>
        <w:t xml:space="preserve">How do economic pressures, digital transformation, and Berlin's distinct cultural milieu uniquely shape professional identity and sustainability for the Graphic Designer operating within Germany?</w:t>
      </w:r>
    </w:p>
    <w:bookmarkEnd w:id="21"/>
    <w:bookmarkStart w:id="22" w:name="literature-review-gap-analysis"/>
    <w:p>
      <w:pPr>
        <w:pStyle w:val="Heading2"/>
      </w:pPr>
      <w:r>
        <w:t xml:space="preserve">Literature Review &amp; Gap Analysis</w:t>
      </w:r>
    </w:p>
    <w:p>
      <w:pPr>
        <w:pStyle w:val="FirstParagraph"/>
      </w:pPr>
      <w:r>
        <w:t xml:space="preserve">Existing scholarship on graphic design often focuses on historical movements (e.g., Bauhaus influence still resonant in German design education) or global trends in digital design tools. While studies exist on freelance economies in creative sectors, few concentrate specifically on the German context, particularly Berlin's dynamic and competitive market. Research by the Federal Statistical Office of Germany (Destatis) indicates Berlin hosts approximately 12% of all creative industry businesses nationally, with graphic design being a dominant sub-sector. However, gaps remain: there is insufficient recent qualitative research exploring the lived experience of Graphic Designers in Berlin beyond basic employment statistics, especially concerning adaptation to AI tools, navigating EU-wide intellectual property frameworks within a freelance model common in Berlin (where 75%+ of designers work as self-employed), and balancing artistic integrity with client demands within a city known for its diverse client base (from startups to established NGOs and cultural institutions). This thesis directly addresses this gap by centering the Berlin experience.</w:t>
      </w:r>
    </w:p>
    <w:bookmarkEnd w:id="22"/>
    <w:bookmarkStart w:id="23" w:name="research-objectives"/>
    <w:p>
      <w:pPr>
        <w:pStyle w:val="Heading2"/>
      </w:pPr>
      <w:r>
        <w:t xml:space="preserve">Research Objectives</w:t>
      </w:r>
    </w:p>
    <w:p>
      <w:pPr>
        <w:pStyle w:val="FirstParagraph"/>
      </w:pPr>
      <w:r>
        <w:t xml:space="preserve">This proposal outlines three primary objectives for the thesis:</w:t>
      </w:r>
    </w:p>
    <w:p>
      <w:pPr>
        <w:numPr>
          <w:ilvl w:val="0"/>
          <w:numId w:val="1001"/>
        </w:numPr>
        <w:pStyle w:val="Compact"/>
      </w:pPr>
      <w:r>
        <w:t xml:space="preserve">To map the current professional landscape of the Graphic Designer in Berlin, identifying key sectors (e.g., digital agencies, in-house corporate design, independent studios), common client types, and prevalent business models (freelance vs. agency employment).</w:t>
      </w:r>
    </w:p>
    <w:p>
      <w:pPr>
        <w:numPr>
          <w:ilvl w:val="0"/>
          <w:numId w:val="1001"/>
        </w:numPr>
        <w:pStyle w:val="Compact"/>
      </w:pPr>
      <w:r>
        <w:t xml:space="preserve">To critically analyze the specific challenges faced by Graphic Designers operating within Germany Berlin's market, including economic pressures (e.g., low hourly rates due to saturation), competition from international platforms, evolving technical demands (AI integration), and work-life balance in a high-cost city.</w:t>
      </w:r>
    </w:p>
    <w:p>
      <w:pPr>
        <w:numPr>
          <w:ilvl w:val="0"/>
          <w:numId w:val="1001"/>
        </w:numPr>
        <w:pStyle w:val="Compact"/>
      </w:pPr>
      <w:r>
        <w:t xml:space="preserve">To develop evidence-based recommendations for enhancing professional sustainability and creative agency for the Graphic Designer within the specific context of Germany Berlin, informed by direct practitioner insights. This will include potential implications for design education curricula offered at Berlin institutions like UDK Berlin or HfG Offenbach (with strong Berlin links) and professional development initiatives.</w:t>
      </w:r>
    </w:p>
    <w:bookmarkEnd w:id="23"/>
    <w:bookmarkStart w:id="24" w:name="methodology"/>
    <w:p>
      <w:pPr>
        <w:pStyle w:val="Heading2"/>
      </w:pPr>
      <w:r>
        <w:t xml:space="preserve">Methodology</w:t>
      </w:r>
    </w:p>
    <w:p>
      <w:pPr>
        <w:pStyle w:val="FirstParagraph"/>
      </w:pPr>
      <w:r>
        <w:t xml:space="preserve">This qualitative research will employ a multi-method approach grounded in the Berlin context:</w:t>
      </w:r>
    </w:p>
    <w:p>
      <w:pPr>
        <w:numPr>
          <w:ilvl w:val="0"/>
          <w:numId w:val="1002"/>
        </w:numPr>
        <w:pStyle w:val="Compact"/>
      </w:pPr>
      <w:r>
        <w:rPr>
          <w:bCs/>
          <w:b/>
        </w:rPr>
        <w:t xml:space="preserve">In-depth Semi-Structured Interviews (15-20 participants):</w:t>
      </w:r>
      <w:r>
        <w:t xml:space="preserve"> </w:t>
      </w:r>
      <w:r>
        <w:t xml:space="preserve">Targeting Graphic Designers of varying experience levels (early-career to established) working across key Berlin districts, including freelancers, agency staff, and in-house designers. Questions will focus on daily workflow, challenges specific to Berlin/Germany (e.g., handling German client expectations vs. international), financial sustainability, skill development needs.</w:t>
      </w:r>
    </w:p>
    <w:p>
      <w:pPr>
        <w:numPr>
          <w:ilvl w:val="0"/>
          <w:numId w:val="1002"/>
        </w:numPr>
        <w:pStyle w:val="Compact"/>
      </w:pPr>
      <w:r>
        <w:rPr>
          <w:bCs/>
          <w:b/>
        </w:rPr>
        <w:t xml:space="preserve">Case Study Analysis:</w:t>
      </w:r>
      <w:r>
        <w:t xml:space="preserve"> </w:t>
      </w:r>
      <w:r>
        <w:t xml:space="preserve">Examining 3-5 prominent Berlin-based design studios or successful freelance practices to understand their operational models and adaptation strategies within the local market.</w:t>
      </w:r>
    </w:p>
    <w:p>
      <w:pPr>
        <w:numPr>
          <w:ilvl w:val="0"/>
          <w:numId w:val="1002"/>
        </w:numPr>
        <w:pStyle w:val="Compact"/>
      </w:pPr>
      <w:r>
        <w:rPr>
          <w:bCs/>
          <w:b/>
        </w:rPr>
        <w:t xml:space="preserve">Contextual Analysis of Berlin Creative Ecosystem Data:</w:t>
      </w:r>
      <w:r>
        <w:t xml:space="preserve"> </w:t>
      </w:r>
      <w:r>
        <w:t xml:space="preserve">Utilizing data from Berlin Senate Department for Economics, Energy and Public Enterprises, creative industry reports (e.g., "Kreativwirtschaft in Berlin" by BIU), and relevant EU design policy documents to provide the socio-economic backdrop.</w:t>
      </w:r>
    </w:p>
    <w:p>
      <w:pPr>
        <w:pStyle w:val="FirstParagraph"/>
      </w:pPr>
      <w:r>
        <w:t xml:space="preserve">Participants will be recruited via professional networks (e.g., Berlin Designers Association), university alumni, and online platforms popular with Berlin creatives. Ethical considerations, including GDPR compliance for data collection in Germany, will be rigorously followed. The analysis will utilize thematic analysis to identify recurring patterns and unique insights specific to the Berlin environment.</w:t>
      </w:r>
    </w:p>
    <w:bookmarkEnd w:id="24"/>
    <w:bookmarkStart w:id="25" w:name="significance-expected-contribution"/>
    <w:p>
      <w:pPr>
        <w:pStyle w:val="Heading2"/>
      </w:pPr>
      <w:r>
        <w:t xml:space="preserve">Significance &amp; Expected Contribution</w:t>
      </w:r>
    </w:p>
    <w:p>
      <w:pPr>
        <w:pStyle w:val="FirstParagraph"/>
      </w:pPr>
      <w:r>
        <w:t xml:space="preserve">This research holds significant practical relevance for multiple stakeholders within Germany Berlin's creative ecosystem:</w:t>
      </w:r>
    </w:p>
    <w:p>
      <w:pPr>
        <w:numPr>
          <w:ilvl w:val="0"/>
          <w:numId w:val="1003"/>
        </w:numPr>
        <w:pStyle w:val="Compact"/>
      </w:pPr>
      <w:r>
        <w:rPr>
          <w:bCs/>
          <w:b/>
        </w:rPr>
        <w:t xml:space="preserve">For Graphic Designers:</w:t>
      </w:r>
      <w:r>
        <w:t xml:space="preserve"> </w:t>
      </w:r>
      <w:r>
        <w:t xml:space="preserve">Provides a deeper understanding of market dynamics, validates common challenges, and offers strategies for building sustainable careers within Berlin's specific context.</w:t>
      </w:r>
    </w:p>
    <w:p>
      <w:pPr>
        <w:numPr>
          <w:ilvl w:val="0"/>
          <w:numId w:val="1003"/>
        </w:numPr>
        <w:pStyle w:val="Compact"/>
      </w:pPr>
      <w:r>
        <w:rPr>
          <w:bCs/>
          <w:b/>
        </w:rPr>
        <w:t xml:space="preserve">For Educational Institutions (e.g., UDK Berlin, HTW Berlin):</w:t>
      </w:r>
      <w:r>
        <w:t xml:space="preserve"> </w:t>
      </w:r>
      <w:r>
        <w:t xml:space="preserve">Offers concrete feedback to refine curricula to better prepare students for the realities faced by Graphic Designers in Germany's most dynamic city, potentially incorporating modules on freelance business management, EU design law basics, or AI tool integration relevant to the local market.</w:t>
      </w:r>
    </w:p>
    <w:p>
      <w:pPr>
        <w:numPr>
          <w:ilvl w:val="0"/>
          <w:numId w:val="1003"/>
        </w:numPr>
        <w:pStyle w:val="Compact"/>
      </w:pPr>
      <w:r>
        <w:rPr>
          <w:bCs/>
          <w:b/>
        </w:rPr>
        <w:t xml:space="preserve">For Berlin's Creative Economy:</w:t>
      </w:r>
      <w:r>
        <w:t xml:space="preserve"> </w:t>
      </w:r>
      <w:r>
        <w:t xml:space="preserve">Contributes data and insights that can inform city policies (e.g., support programs for creative freelancers) and foster a more sustainable environment for the vital graphic design sector, which significantly contributes to Berlin's global reputation as a creative capital. Understanding the needs of the Graphic Designer is key to nurturing this talent.</w:t>
      </w:r>
    </w:p>
    <w:bookmarkEnd w:id="25"/>
    <w:bookmarkStart w:id="26" w:name="conclusion"/>
    <w:p>
      <w:pPr>
        <w:pStyle w:val="Heading2"/>
      </w:pPr>
      <w:r>
        <w:t xml:space="preserve">Conclusion</w:t>
      </w:r>
    </w:p>
    <w:p>
      <w:pPr>
        <w:pStyle w:val="FirstParagraph"/>
      </w:pPr>
      <w:r>
        <w:t xml:space="preserve">The role of the Graphic Designer in Germany Berlin is undergoing profound transformation, shaped by forces both global (digital disruption, AI) and distinctly local (Berlin's unique cost structure, cultural diversity, entrepreneurial energy). This thesis proposal argues that a focused investigation into the professional experience of the Graphic Designer within this specific German city context is not only academically necessary but critically important for fostering a resilient and innovative creative industry. By moving beyond generic design theory to dissect the realities faced by designers navigating Berlin's streets, client meetings, and freelance platforms, this research promises tangible value. It aims to deliver a nuanced portrait of contemporary professional identity in one of Europe's most influential creative cities, directly addressing the core question: How can the Graphic Designer thrive sustainably as a vital contributor within Germany Berlin? The findings will be instrumental for shaping the future trajectory of design practice and education in this pivotal location.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Germany Berlin's Creative Ecosystem</dc:title>
  <dc:creator/>
  <dc:language>en</dc:language>
  <cp:keywords/>
  <dcterms:created xsi:type="dcterms:W3CDTF">2026-04-29T21:36:58Z</dcterms:created>
  <dcterms:modified xsi:type="dcterms:W3CDTF">2026-04-29T21:36:58Z</dcterms:modified>
</cp:coreProperties>
</file>

<file path=docProps/custom.xml><?xml version="1.0" encoding="utf-8"?>
<Properties xmlns="http://schemas.openxmlformats.org/officeDocument/2006/custom-properties" xmlns:vt="http://schemas.openxmlformats.org/officeDocument/2006/docPropsVTypes"/>
</file>