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Frankfurt's</w:t>
      </w:r>
      <w:r>
        <w:t xml:space="preserve"> </w:t>
      </w:r>
      <w:r>
        <w:t xml:space="preserve">Creative</w:t>
      </w:r>
      <w:r>
        <w:t xml:space="preserve"> </w:t>
      </w:r>
      <w:r>
        <w:t xml:space="preserve">Ecosystem</w:t>
      </w:r>
    </w:p>
    <w:bookmarkStart w:id="27" w:name="X4015e720b5e5bd66ff368b83428de34de52bbaf"/>
    <w:p>
      <w:pPr>
        <w:pStyle w:val="Heading1"/>
      </w:pPr>
      <w:r>
        <w:t xml:space="preserve">Thesis Proposal: The Evolving Role of the Graphic Designer in Germany Frankfurt's Creative Ecosystem</w:t>
      </w:r>
    </w:p>
    <w:p>
      <w:pPr>
        <w:pStyle w:val="FirstParagraph"/>
      </w:pPr>
      <w:r>
        <w:rPr>
          <w:bCs/>
          <w:b/>
        </w:rPr>
        <w:t xml:space="preserve">Abstract:</w:t>
      </w:r>
    </w:p>
    <w:p>
      <w:pPr>
        <w:pStyle w:val="BodyText"/>
      </w:pPr>
      <w:r>
        <w:t xml:space="preserve">This Thesis Proposal outlines a rigorous investigation into the contemporary professional landscape, challenges, and future trajectories of the Graphic Designer within Germany Frankfurt. As one of Europe's most dynamic financial and cultural hubs, Frankfurt presents a unique environment where global business demands intersect with evolving design sensibilities. This research addresses a critical gap in understanding how the Graphic Designer navigates this complex ecosystem—balancing corporate identity needs for major financial institutions with innovative digital communication strategies demanded by startups and international brands. By focusing specifically on Germany Frankfurt, this study will deliver actionable insights for design education, industry practice, and the future competitiveness of creative professionals in one of Germany's most significant urban centers.</w:t>
      </w:r>
    </w:p>
    <w:bookmarkStart w:id="20" w:name="introduction-and-context"/>
    <w:p>
      <w:pPr>
        <w:pStyle w:val="Heading2"/>
      </w:pPr>
      <w:r>
        <w:t xml:space="preserve">1. Introduction and Context</w:t>
      </w:r>
    </w:p>
    <w:p>
      <w:pPr>
        <w:pStyle w:val="FirstParagraph"/>
      </w:pPr>
      <w:r>
        <w:t xml:space="preserve">Frankfurt am Main stands as a pivotal city in Germany's economic and cultural landscape. Home to the European Central Bank, Deutsche Bundesbank, major DAX companies like Siemens and Commerzbank, and the world's largest trade fair organizer (Messe Frankfurt), it is a magnet for multinational corporations and innovative startups. This unique concentration creates an unparalleled demand for sophisticated visual communication solutions. The role of the</w:t>
      </w:r>
      <w:r>
        <w:t xml:space="preserve"> </w:t>
      </w:r>
      <w:r>
        <w:rPr>
          <w:bCs/>
          <w:b/>
        </w:rPr>
        <w:t xml:space="preserve">Graphic Designer</w:t>
      </w:r>
      <w:r>
        <w:t xml:space="preserve"> </w:t>
      </w:r>
      <w:r>
        <w:t xml:space="preserve">in Germany Frankfurt has evolved far beyond traditional print production; today's practitioners must master digital platforms, data visualization, cross-cultural branding, and responsive design within a high-stakes business environment. Despite this significance, there is a notable lack of region-specific research examining how the</w:t>
      </w:r>
      <w:r>
        <w:t xml:space="preserve"> </w:t>
      </w:r>
      <w:r>
        <w:rPr>
          <w:bCs/>
          <w:b/>
        </w:rPr>
        <w:t xml:space="preserve">Graphic Designer</w:t>
      </w:r>
      <w:r>
        <w:t xml:space="preserve">'s professional identity and skill requirements are shaped by Frankfurt's distinct economic and cultural context. This Thesis Proposal seeks to fill that void.</w:t>
      </w:r>
    </w:p>
    <w:bookmarkEnd w:id="20"/>
    <w:bookmarkStart w:id="21" w:name="problem-statement"/>
    <w:p>
      <w:pPr>
        <w:pStyle w:val="Heading2"/>
      </w:pPr>
      <w:r>
        <w:t xml:space="preserve">2. Problem Statement</w:t>
      </w:r>
    </w:p>
    <w:p>
      <w:pPr>
        <w:pStyle w:val="FirstParagraph"/>
      </w:pPr>
      <w:r>
        <w:t xml:space="preserve">The creative industry in Germany Frankfurt is experiencing rapid transformation driven by digital disruption, EU regulatory frameworks (like GDPR), and the city's status as a global business center. Current design education often fails to adequately prepare graduates for the specific nuances of this environment—such as designing for multilingual audiences (German, English, French), creating accessible financial data visualizations compliant with strict regulations, or navigating the tightrope between corporate conservatism and innovative brand expression demanded by tech-driven startups. Furthermore, while Frankfurt hosts events like Design Week Frankfurt and is part of the broader German design scene (e.g., Hamburg Design Week), there is no comprehensive academic study analyzing the</w:t>
      </w:r>
      <w:r>
        <w:t xml:space="preserve"> </w:t>
      </w:r>
      <w:r>
        <w:rPr>
          <w:bCs/>
          <w:b/>
        </w:rPr>
        <w:t xml:space="preserve">Graphic Designer</w:t>
      </w:r>
      <w:r>
        <w:t xml:space="preserve">'s day-to-day reality within this particular urban nexus. This Thesis Proposal directly addresses this research gap.</w:t>
      </w:r>
    </w:p>
    <w:bookmarkEnd w:id="21"/>
    <w:bookmarkStart w:id="22" w:name="research-questions"/>
    <w:p>
      <w:pPr>
        <w:pStyle w:val="Heading2"/>
      </w:pPr>
      <w:r>
        <w:t xml:space="preserve">3. Research Questions</w:t>
      </w:r>
    </w:p>
    <w:p>
      <w:pPr>
        <w:pStyle w:val="FirstParagraph"/>
      </w:pPr>
      <w:r>
        <w:t xml:space="preserve">This Thesis Proposal centers on three core questions:</w:t>
      </w:r>
    </w:p>
    <w:p>
      <w:pPr>
        <w:numPr>
          <w:ilvl w:val="0"/>
          <w:numId w:val="1001"/>
        </w:numPr>
        <w:pStyle w:val="Compact"/>
      </w:pPr>
      <w:r>
        <w:rPr>
          <w:iCs/>
          <w:i/>
        </w:rPr>
        <w:t xml:space="preserve">How do the professional demands, skill requirements, and creative constraints faced by the Graphic Designer specifically in Germany Frankfurt differ from those in other major German cities (e.g., Berlin, Munich) or international design hubs (e.g., London, Amsterdam)?</w:t>
      </w:r>
    </w:p>
    <w:p>
      <w:pPr>
        <w:numPr>
          <w:ilvl w:val="0"/>
          <w:numId w:val="1001"/>
        </w:numPr>
        <w:pStyle w:val="Compact"/>
      </w:pPr>
      <w:r>
        <w:rPr>
          <w:iCs/>
          <w:i/>
        </w:rPr>
        <w:t xml:space="preserve">To what extent does Frankfurt's unique position as a global financial and trade center shape the evolution of visual communication strategies employed by Graphic Designers?</w:t>
      </w:r>
    </w:p>
    <w:p>
      <w:pPr>
        <w:numPr>
          <w:ilvl w:val="0"/>
          <w:numId w:val="1001"/>
        </w:numPr>
        <w:pStyle w:val="Compact"/>
      </w:pPr>
      <w:r>
        <w:rPr>
          <w:iCs/>
          <w:i/>
        </w:rPr>
        <w:t xml:space="preserve">What are the critical skills, tools, and professional development pathways required for the contemporary Graphic Designer to thrive sustainably within Frankfurt's competitive creative ecosystem?</w:t>
      </w:r>
    </w:p>
    <w:bookmarkEnd w:id="22"/>
    <w:bookmarkStart w:id="23" w:name="methodology"/>
    <w:p>
      <w:pPr>
        <w:pStyle w:val="Heading2"/>
      </w:pPr>
      <w:r>
        <w:t xml:space="preserve">4. Methodology</w:t>
      </w:r>
    </w:p>
    <w:p>
      <w:pPr>
        <w:pStyle w:val="FirstParagraph"/>
      </w:pPr>
      <w:r>
        <w:t xml:space="preserve">This research adopts a mixed-methods approach tailored to the Frankfurt context:</w:t>
      </w:r>
    </w:p>
    <w:p>
      <w:pPr>
        <w:numPr>
          <w:ilvl w:val="0"/>
          <w:numId w:val="1002"/>
        </w:numPr>
        <w:pStyle w:val="Compact"/>
      </w:pPr>
      <w:r>
        <w:rPr>
          <w:bCs/>
          <w:b/>
        </w:rPr>
        <w:t xml:space="preserve">Qualitative Case Studies:</w:t>
      </w:r>
      <w:r>
        <w:t xml:space="preserve"> </w:t>
      </w:r>
      <w:r>
        <w:t xml:space="preserve">In-depth interviews with 15-20 practicing Graphic Designers across diverse sectors in Frankfurt (e.g., corporate branding agencies servicing financial clients, in-house design teams at major banks, independent designers working with startups, and design educators from institutions like the Fachhochschule für Wirtschaft und Recht or Hochschule für Gestaltung).</w:t>
      </w:r>
    </w:p>
    <w:p>
      <w:pPr>
        <w:numPr>
          <w:ilvl w:val="0"/>
          <w:numId w:val="1002"/>
        </w:numPr>
        <w:pStyle w:val="Compact"/>
      </w:pPr>
      <w:r>
        <w:rPr>
          <w:bCs/>
          <w:b/>
        </w:rPr>
        <w:t xml:space="preserve">Industry Analysis:</w:t>
      </w:r>
      <w:r>
        <w:t xml:space="preserve"> </w:t>
      </w:r>
      <w:r>
        <w:t xml:space="preserve">Examination of job market trends (using platforms like LinkedIn Germany and XING), analyzing key skills emphasized in Frankfurt-based design job descriptions, and reviewing relevant case studies from prominent Frankfurt projects (e.g., Messe Frankfurt's branding evolution, digital campaigns for financial institutions).</w:t>
      </w:r>
    </w:p>
    <w:p>
      <w:pPr>
        <w:numPr>
          <w:ilvl w:val="0"/>
          <w:numId w:val="1002"/>
        </w:numPr>
        <w:pStyle w:val="Compact"/>
      </w:pPr>
      <w:r>
        <w:rPr>
          <w:bCs/>
          <w:b/>
        </w:rPr>
        <w:t xml:space="preserve">Stakeholder Workshops:</w:t>
      </w:r>
      <w:r>
        <w:t xml:space="preserve"> </w:t>
      </w:r>
      <w:r>
        <w:t xml:space="preserve">Conducting focused workshops with design professionals, HR managers from major corporations in Germany Frankfurt, and representatives from cultural institutions like the Museum of Communication (Museum für Kommunikation) to co-develop insights on future skill needs.</w:t>
      </w:r>
    </w:p>
    <w:bookmarkEnd w:id="23"/>
    <w:bookmarkStart w:id="24" w:name="expected-significance-and-contribution"/>
    <w:p>
      <w:pPr>
        <w:pStyle w:val="Heading2"/>
      </w:pPr>
      <w:r>
        <w:t xml:space="preserve">5. Expected Significance and Contribution</w:t>
      </w:r>
    </w:p>
    <w:p>
      <w:pPr>
        <w:pStyle w:val="FirstParagraph"/>
      </w:pPr>
      <w:r>
        <w:t xml:space="preserve">This Thesis Proposal promises significant contributions:</w:t>
      </w:r>
    </w:p>
    <w:p>
      <w:pPr>
        <w:numPr>
          <w:ilvl w:val="0"/>
          <w:numId w:val="1003"/>
        </w:numPr>
        <w:pStyle w:val="Compact"/>
      </w:pPr>
      <w:r>
        <w:rPr>
          <w:bCs/>
          <w:b/>
        </w:rPr>
        <w:t xml:space="preserve">To Academic Research:</w:t>
      </w:r>
      <w:r>
        <w:t xml:space="preserve"> </w:t>
      </w:r>
      <w:r>
        <w:t xml:space="preserve">Provides the first substantial, location-specific analysis of the Graphic Designer's role within Germany Frankfurt, enriching urban studies of creative industries and design education theory in a European context.</w:t>
      </w:r>
    </w:p>
    <w:p>
      <w:pPr>
        <w:numPr>
          <w:ilvl w:val="0"/>
          <w:numId w:val="1003"/>
        </w:numPr>
        <w:pStyle w:val="Compact"/>
      </w:pPr>
      <w:r>
        <w:rPr>
          <w:bCs/>
          <w:b/>
        </w:rPr>
        <w:t xml:space="preserve">To Industry Practice:</w:t>
      </w:r>
      <w:r>
        <w:t xml:space="preserve"> </w:t>
      </w:r>
      <w:r>
        <w:t xml:space="preserve">Delivers concrete recommendations for Graphic Designers seeking careers in Frankfurt (e.g., essential digital tools like Figma/Adobe XD beyond basic Illustrator, understanding financial data aesthetics), and actionable insights for companies on talent acquisition and development within the Frankfurt ecosystem.</w:t>
      </w:r>
    </w:p>
    <w:p>
      <w:pPr>
        <w:numPr>
          <w:ilvl w:val="0"/>
          <w:numId w:val="1003"/>
        </w:numPr>
        <w:pStyle w:val="Compact"/>
      </w:pPr>
      <w:r>
        <w:rPr>
          <w:bCs/>
          <w:b/>
        </w:rPr>
        <w:t xml:space="preserve">To Education:</w:t>
      </w:r>
      <w:r>
        <w:t xml:space="preserve"> </w:t>
      </w:r>
      <w:r>
        <w:t xml:space="preserve">Offers critical data to shape curricula at design schools in Germany (especially those near Frankfurt), ensuring graduates possess the precise skills demanded by the local market. It will directly inform potential partnerships between educational institutions like FH Kufstein or University of Applied Sciences Darmstadt and Frankfurt-based creative enterprises.</w:t>
      </w:r>
    </w:p>
    <w:bookmarkEnd w:id="24"/>
    <w:bookmarkStart w:id="25" w:name="scope-and-limitations"/>
    <w:p>
      <w:pPr>
        <w:pStyle w:val="Heading2"/>
      </w:pPr>
      <w:r>
        <w:t xml:space="preserve">6. Scope and Limitations</w:t>
      </w:r>
    </w:p>
    <w:p>
      <w:pPr>
        <w:pStyle w:val="FirstParagraph"/>
      </w:pPr>
      <w:r>
        <w:t xml:space="preserve">The scope is intentionally focused on the professional practice of the Graphic Designer within the metropolitan area of Germany Frankfurt, excluding broader national German design trends or purely academic design theory. The study concentrates on full-time professionals actively working in the city, not students or freelance practitioners outside Frankfurt's immediate catchment area. While qualitative interviews provide deep insights, they are not statistically representative; however, this depth aligns with the research question's need for nuanced understanding of the specific Frankfurt environment.</w:t>
      </w:r>
    </w:p>
    <w:bookmarkEnd w:id="25"/>
    <w:bookmarkStart w:id="26" w:name="conclusion"/>
    <w:p>
      <w:pPr>
        <w:pStyle w:val="Heading2"/>
      </w:pPr>
      <w:r>
        <w:t xml:space="preserve">7. Conclusion</w:t>
      </w:r>
    </w:p>
    <w:p>
      <w:pPr>
        <w:pStyle w:val="FirstParagraph"/>
      </w:pPr>
      <w:r>
        <w:t xml:space="preserve">Frankfurt is not merely a location for design work in Germany; it is a crucible where global business imperatives fundamentally shape visual communication. This Thesis Proposal asserts that understanding the unique demands on the Graphic Designer within this specific context of Germany Frankfurt is essential for fostering professional growth, enhancing industry competitiveness, and informing effective design education. By meticulously documenting the evolving role of the Graphic Designer in Frankfurt's dynamic environment, this research will generate valuable knowledge for designers themselves, their employers in one of Europe's most important economic centers, and academic institutions preparing future creative leaders. The findings will serve as a vital roadmap for navigating the complexities of visual communication at the heart of modern European commerce and culture. This Thesis Proposal lays the foundation for an investigation that is not only academically rigorous but also demonstrably relevant to the very core of Germany's business landscape.</w:t>
      </w:r>
    </w:p>
    <w:p>
      <w:pPr>
        <w:pStyle w:val="BodyText"/>
      </w:pPr>
      <w:r>
        <w:rPr>
          <w:bCs/>
          <w:b/>
        </w:rPr>
        <w:t xml:space="preserve">Keywords:</w:t>
      </w:r>
      <w:r>
        <w:t xml:space="preserve"> </w:t>
      </w:r>
      <w:r>
        <w:t xml:space="preserve">Graphic Designer, Thesis Proposal, Germany Frankfurt, Creative Industry, Visual Communication, Design Education, Corporate Branding, Digital Design.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Germany Frankfurt's Creative Ecosystem</dc:title>
  <dc:creator/>
  <dc:language>en</dc:language>
  <cp:keywords/>
  <dcterms:created xsi:type="dcterms:W3CDTF">2026-07-21T06:52:06Z</dcterms:created>
  <dcterms:modified xsi:type="dcterms:W3CDTF">2026-07-21T06:52:06Z</dcterms:modified>
</cp:coreProperties>
</file>

<file path=docProps/custom.xml><?xml version="1.0" encoding="utf-8"?>
<Properties xmlns="http://schemas.openxmlformats.org/officeDocument/2006/custom-properties" xmlns:vt="http://schemas.openxmlformats.org/officeDocument/2006/docPropsVTypes"/>
</file>