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bookmarkStart w:id="28" w:name="X26b4d7c25da4e5a91fbd8f8bf327950b1969d44"/>
    <w:p>
      <w:pPr>
        <w:pStyle w:val="Heading1"/>
      </w:pPr>
      <w:r>
        <w:t xml:space="preserve">Thesis Proposal: The Evolving Role of the Graphic Designer in Japan Osaka – Navigating Cultural Fusion, Digital Transformation, and Local Identity</w:t>
      </w:r>
    </w:p>
    <w:bookmarkStart w:id="20" w:name="abstract"/>
    <w:p>
      <w:pPr>
        <w:pStyle w:val="Heading2"/>
      </w:pPr>
      <w:r>
        <w:t xml:space="preserve">Abstract</w:t>
      </w:r>
    </w:p>
    <w:p>
      <w:pPr>
        <w:pStyle w:val="FirstParagraph"/>
      </w:pPr>
      <w:r>
        <w:t xml:space="preserve">This Thesis Proposal investigates the dynamic professional landscape of the Graphic Designer within Japan Osaka, a city renowned for its vibrant street culture, historic traditions, and rapid technological adoption. Moving beyond generic studies of Japanese design, this research focuses specifically on how contemporary Graphic Designers in Osaka navigate unique tensions between preserving local *kansai* cultural identity and meeting globalized digital demands. The study posits that the role of the Graphic Designer in Japan Osaka has evolved from purely technical execution to strategic cultural mediator, essential for brands seeking authentic engagement within Osaka's distinct urban ecosystem. Through mixed-methods research including case studies of key Osaka design studios, interviews with practicing Graphic Designers, and analysis of local branding projects (from *dōtonbori* neon signage to startup pitch decks), this thesis will establish a framework for understanding the profession's current challenges and future trajectory within Osaka’s specific socio-economic context. The findings aim to provide actionable insights for educational institutions, design agencies, and businesses operating in Japan Osaka seeking meaningful visual communication.</w:t>
      </w:r>
    </w:p>
    <w:bookmarkEnd w:id="20"/>
    <w:bookmarkStart w:id="21" w:name="X72c0e9869ff7479cc0aaa1bd302938908f72626"/>
    <w:p>
      <w:pPr>
        <w:pStyle w:val="Heading2"/>
      </w:pPr>
      <w:r>
        <w:t xml:space="preserve">1. Introduction: Setting the Stage in Japan Osaka</w:t>
      </w:r>
    </w:p>
    <w:p>
      <w:pPr>
        <w:pStyle w:val="FirstParagraph"/>
      </w:pPr>
      <w:r>
        <w:t xml:space="preserve">Osaka stands apart as a pivotal hub within Japan's creative economy, offering a unique confluence of ancient *kansai* traditions (embodied in street food culture, *kōya* crafts, and *yakitori* alley aesthetics) and cutting-edge technological innovation. Unlike Tokyo's corporate-centric visual landscape or Kyoto's emphasis on historical preservation, Osaka demands a graphic language that is bold, approachable, and deeply rooted in local experience. This environment creates both immense opportunity and complex challenges for the Graphic Designer operating within Japan Osaka. Current literature on Japanese design often generalizes national trends, overlooking Osaka’s distinct regional identity – a critical gap this thesis addresses directly. The research question guiding this proposal is: *How do Graphic Designers in Japan Osaka strategically balance the preservation of local cultural narratives with the demands of digital globalization to create effective visual communication?*</w:t>
      </w:r>
    </w:p>
    <w:bookmarkEnd w:id="21"/>
    <w:bookmarkStart w:id="22" w:name="problem-statement-and-research-gap"/>
    <w:p>
      <w:pPr>
        <w:pStyle w:val="Heading2"/>
      </w:pPr>
      <w:r>
        <w:t xml:space="preserve">2. Problem Statement and Research Gap</w:t>
      </w:r>
    </w:p>
    <w:p>
      <w:pPr>
        <w:pStyle w:val="FirstParagraph"/>
      </w:pPr>
      <w:r>
        <w:t xml:space="preserve">While Japan's design industry is globally recognized, studies focusing specifically on Osaka are scarce. Existing research often treats "Japanese design" as monolithic, ignoring the profound cultural and functional differences between Tokyo's minimalist corporate aesthetics and Osaka's more expressive, community-oriented visual culture (e.g., the exuberance of *kōhaku* festival posters versus Tokyo stock exchange branding). Furthermore, rapid digital transformation – including social media saturation, AR/VR adoption in retail spaces, and the need for multilingual branding for Osaka's tourism-driven economy – is accelerating changes in how the Graphic Designer operates. There is a critical lack of understanding about *how* Graphic Designers in Japan Osaka are adapting their skills, workflows, and cultural sensitivity to meet these specific pressures. This thesis directly targets this gap by centering Osaka as the primary locus of analysis.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and professional identity of the Graphic Designer within Japan Osaka's unique market, comparing past practices with current demands.</w:t>
      </w:r>
    </w:p>
    <w:p>
      <w:pPr>
        <w:numPr>
          <w:ilvl w:val="0"/>
          <w:numId w:val="1001"/>
        </w:numPr>
        <w:pStyle w:val="Compact"/>
      </w:pPr>
      <w:r>
        <w:t xml:space="preserve">To analyze specific case studies of successful (and unsuccessful) visual branding initiatives in Osaka, identifying key factors related to local cultural resonance versus global appeal.</w:t>
      </w:r>
    </w:p>
    <w:p>
      <w:pPr>
        <w:numPr>
          <w:ilvl w:val="0"/>
          <w:numId w:val="1001"/>
        </w:numPr>
        <w:pStyle w:val="Compact"/>
      </w:pPr>
      <w:r>
        <w:t xml:space="preserve">To explore the role of digital tools and platforms (e.g., Instagram for street food culture, AR for tourism guides) as both enablers and challenges for the Graphic Designer in Japan Osaka.</w:t>
      </w:r>
    </w:p>
    <w:p>
      <w:pPr>
        <w:numPr>
          <w:ilvl w:val="0"/>
          <w:numId w:val="1001"/>
        </w:numPr>
        <w:pStyle w:val="Compact"/>
      </w:pPr>
      <w:r>
        <w:t xml:space="preserve">To develop a practical framework ("The Osaka Cultural Sensitivity Model") for Graphic Designers to navigate local identity within globalized design practices.</w:t>
      </w:r>
    </w:p>
    <w:bookmarkEnd w:id="23"/>
    <w:bookmarkStart w:id="24" w:name="methodology-grounded-in-osakas-reality"/>
    <w:p>
      <w:pPr>
        <w:pStyle w:val="Heading2"/>
      </w:pPr>
      <w:r>
        <w:t xml:space="preserve">4. Methodology: Grounded in Osaka's Reality</w:t>
      </w:r>
    </w:p>
    <w:p>
      <w:pPr>
        <w:pStyle w:val="FirstParagraph"/>
      </w:pPr>
      <w:r>
        <w:t xml:space="preserve">This research employs a mixed-methods approach, ensuring findings are deeply contextualized within Japan Osaka:</w:t>
      </w:r>
    </w:p>
    <w:p>
      <w:pPr>
        <w:numPr>
          <w:ilvl w:val="0"/>
          <w:numId w:val="1002"/>
        </w:numPr>
        <w:pStyle w:val="Compact"/>
      </w:pPr>
      <w:r>
        <w:rPr>
          <w:bCs/>
          <w:b/>
        </w:rPr>
        <w:t xml:space="preserve">Qualitative Case Studies:</w:t>
      </w:r>
      <w:r>
        <w:t xml:space="preserve"> </w:t>
      </w:r>
      <w:r>
        <w:t xml:space="preserve">In-depth analysis of 5-7 recent branding projects across diverse sectors (food &amp; beverage, tourism, local government initiatives like the "Osaka Creation City" project, and emerging tech startups) based in Osaka. Focus on design process, cultural integration points, and measurable outcomes (e.g., engagement metrics for digital campaigns).</w:t>
      </w:r>
    </w:p>
    <w:p>
      <w:pPr>
        <w:numPr>
          <w:ilvl w:val="0"/>
          <w:numId w:val="1002"/>
        </w:numPr>
        <w:pStyle w:val="Compact"/>
      </w:pPr>
      <w:r>
        <w:rPr>
          <w:bCs/>
          <w:b/>
        </w:rPr>
        <w:t xml:space="preserve">Expert Interviews:</w:t>
      </w:r>
      <w:r>
        <w:t xml:space="preserve"> </w:t>
      </w:r>
      <w:r>
        <w:t xml:space="preserve">Semi-structured interviews with 12-15 practicing Graphic Designers from varied backgrounds (established agencies like *Studio D* in Namba, independent designers in Minami-Umeda, and freelancers serving local *izakayas*), exploring their challenges, strategies for cultural nuance, and adaptation to digital shifts.</w:t>
      </w:r>
    </w:p>
    <w:p>
      <w:pPr>
        <w:numPr>
          <w:ilvl w:val="0"/>
          <w:numId w:val="1002"/>
        </w:numPr>
        <w:pStyle w:val="Compact"/>
      </w:pPr>
      <w:r>
        <w:rPr>
          <w:bCs/>
          <w:b/>
        </w:rPr>
        <w:t xml:space="preserve">Contextual Fieldwork:</w:t>
      </w:r>
      <w:r>
        <w:t xml:space="preserve"> </w:t>
      </w:r>
      <w:r>
        <w:t xml:space="preserve">Site visits to key Osaka design environments (e.g., the Osaka Design Center, Dōtonbori’s visual landscape) and analysis of local design publications/journalism (e.g., *Osaka Graphic Designers Association* newsletters) to understand community discourse.</w:t>
      </w:r>
    </w:p>
    <w:bookmarkEnd w:id="24"/>
    <w:bookmarkStart w:id="25" w:name="X5f8cc12ea99af088af7b5c38d25491ae4027bde"/>
    <w:p>
      <w:pPr>
        <w:pStyle w:val="Heading2"/>
      </w:pPr>
      <w:r>
        <w:t xml:space="preserve">5. Significance: Why This Thesis Matters for Japan Osaka</w:t>
      </w:r>
    </w:p>
    <w:p>
      <w:pPr>
        <w:pStyle w:val="FirstParagraph"/>
      </w:pPr>
      <w:r>
        <w:t xml:space="preserve">This research holds significant practical and theoretical value:</w:t>
      </w:r>
    </w:p>
    <w:p>
      <w:pPr>
        <w:numPr>
          <w:ilvl w:val="0"/>
          <w:numId w:val="1003"/>
        </w:numPr>
        <w:pStyle w:val="Compact"/>
      </w:pPr>
      <w:r>
        <w:rPr>
          <w:bCs/>
          <w:b/>
        </w:rPr>
        <w:t xml:space="preserve">For the Graphic Designer in Japan Osaka:</w:t>
      </w:r>
      <w:r>
        <w:t xml:space="preserve"> </w:t>
      </w:r>
      <w:r>
        <w:t xml:space="preserve">Provides a validated framework to enhance professional practice, directly addressing their need for culturally intelligent strategies beyond technical skills. Empowers them as crucial interpreters of Osaka's unique identity.</w:t>
      </w:r>
    </w:p>
    <w:p>
      <w:pPr>
        <w:numPr>
          <w:ilvl w:val="0"/>
          <w:numId w:val="1003"/>
        </w:numPr>
        <w:pStyle w:val="Compact"/>
      </w:pPr>
      <w:r>
        <w:rPr>
          <w:bCs/>
          <w:b/>
        </w:rPr>
        <w:t xml:space="preserve">For Industry and Education:</w:t>
      </w:r>
      <w:r>
        <w:t xml:space="preserve"> </w:t>
      </w:r>
      <w:r>
        <w:t xml:space="preserve">Offers data-driven insights for design schools (e.g., Kansai University, Osaka University of Arts) to refine curricula focusing on regional cultural fluency and digital adaptation. Informs businesses operating in Japan Osaka about effective visual communication strategies rooted in local context.</w:t>
      </w:r>
    </w:p>
    <w:p>
      <w:pPr>
        <w:numPr>
          <w:ilvl w:val="0"/>
          <w:numId w:val="1003"/>
        </w:numPr>
        <w:pStyle w:val="Compact"/>
      </w:pPr>
      <w:r>
        <w:rPr>
          <w:bCs/>
          <w:b/>
        </w:rPr>
        <w:t xml:space="preserve">Theoretically:</w:t>
      </w:r>
      <w:r>
        <w:t xml:space="preserve"> </w:t>
      </w:r>
      <w:r>
        <w:t xml:space="preserve">Contributes a vital case study to the field of cultural studies within design, demonstrating how *regional* identity (Kansai/Osaka) functions distinctly within national Japanese design narratives and global digital flows. Challenges the assumption of a unified "Japanese aesthetic."</w:t>
      </w:r>
    </w:p>
    <w:bookmarkEnd w:id="25"/>
    <w:bookmarkStart w:id="26" w:name="expected-outcomes-and-contribution"/>
    <w:p>
      <w:pPr>
        <w:pStyle w:val="Heading2"/>
      </w:pPr>
      <w:r>
        <w:t xml:space="preserve">6. Expected Outcomes and Contribution</w:t>
      </w:r>
    </w:p>
    <w:p>
      <w:pPr>
        <w:pStyle w:val="FirstParagraph"/>
      </w:pPr>
      <w:r>
        <w:t xml:space="preserve">The thesis will culminate in a robust framework detailing key pillars for effective graphic design practice in Japan Osaka, including:</w:t>
      </w:r>
    </w:p>
    <w:p>
      <w:pPr>
        <w:numPr>
          <w:ilvl w:val="0"/>
          <w:numId w:val="1004"/>
        </w:numPr>
        <w:pStyle w:val="Compact"/>
      </w:pPr>
      <w:r>
        <w:t xml:space="preserve">A taxonomy of "Osaka Cultural Elements" relevant to visual communication (e.g., *kuidaore* spirit, *kansai* humor, specific color palettes used in local signage).</w:t>
      </w:r>
    </w:p>
    <w:p>
      <w:pPr>
        <w:numPr>
          <w:ilvl w:val="0"/>
          <w:numId w:val="1004"/>
        </w:numPr>
        <w:pStyle w:val="Compact"/>
      </w:pPr>
      <w:r>
        <w:t xml:space="preserve">Strategies for integrating traditional craftsmanship aesthetics into digital experiences (e.g., using *washi* texture subtly in app interfaces for Osaka-based startups).</w:t>
      </w:r>
    </w:p>
    <w:p>
      <w:pPr>
        <w:numPr>
          <w:ilvl w:val="0"/>
          <w:numId w:val="1004"/>
        </w:numPr>
        <w:pStyle w:val="Compact"/>
      </w:pPr>
      <w:r>
        <w:t xml:space="preserve">Recommendations on navigating the multilingual challenge (Japanese, English, Chinese) while maintaining authentic local flavor.</w:t>
      </w:r>
    </w:p>
    <w:p>
      <w:pPr>
        <w:pStyle w:val="FirstParagraph"/>
      </w:pPr>
      <w:r>
        <w:t xml:space="preserve">This work will fundamentally shift how the profession of Graphic Designer is understood and practiced within Japan Osaka. It moves beyond viewing Osaka as merely a market for design, positioning it as an active *creator* of design discourse where cultural specificity is not just valuable, but essential for success. The findings will be disseminated through academic publications targeting design journals (e.g., *Design Issues*) and practical workshops for the Graphic Designer community within Japan Osaka itself.</w:t>
      </w:r>
    </w:p>
    <w:bookmarkEnd w:id="26"/>
    <w:bookmarkStart w:id="27" w:name="conclusion"/>
    <w:p>
      <w:pPr>
        <w:pStyle w:val="Heading2"/>
      </w:pPr>
      <w:r>
        <w:t xml:space="preserve">7. Conclusion</w:t>
      </w:r>
    </w:p>
    <w:p>
      <w:pPr>
        <w:pStyle w:val="FirstParagraph"/>
      </w:pPr>
      <w:r>
        <w:t xml:space="preserve">The evolving role of the Graphic Designer in Japan Osaka represents a microcosm of global design challenges: balancing local heritage with digital imperatives, authenticity with commercial viability. This Thesis Proposal argues that successful Graphic Designers in Osaka are not just creators of images, but cultural navigators and strategic partners for brands seeking genuine connection within one of Asia's most dynamic urban environments. By centering Japan Osaka as the critical case study, this research promises to deliver unique, actionable knowledge that elevates the profession and enriches the visual identity of a city renowned for its spirit. The successful completion of this Thesis Proposal marks the beginning of a vital contribution to understanding design in action within Japan's most characterful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Japan Osaka</dc:title>
  <dc:creator/>
  <dc:language>en</dc:language>
  <cp:keywords/>
  <dcterms:created xsi:type="dcterms:W3CDTF">2025-12-08T07:16:18Z</dcterms:created>
  <dcterms:modified xsi:type="dcterms:W3CDTF">2025-12-08T07:16:18Z</dcterms:modified>
</cp:coreProperties>
</file>

<file path=docProps/custom.xml><?xml version="1.0" encoding="utf-8"?>
<Properties xmlns="http://schemas.openxmlformats.org/officeDocument/2006/custom-properties" xmlns:vt="http://schemas.openxmlformats.org/officeDocument/2006/docPropsVTypes"/>
</file>