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28" w:name="Xbdfe5156daf6e6a06b3a9cf0fb6734fabb7d9b5"/>
    <w:p>
      <w:pPr>
        <w:pStyle w:val="Heading1"/>
      </w:pPr>
      <w:r>
        <w:t xml:space="preserve">Thesis Proposal: The Evolving Role of the Graphic Designer in Kazakhstan Almaty</w:t>
      </w:r>
    </w:p>
    <w:bookmarkStart w:id="20" w:name="introduction-and-background"/>
    <w:p>
      <w:pPr>
        <w:pStyle w:val="Heading2"/>
      </w:pPr>
      <w:r>
        <w:t xml:space="preserve">Introduction and Background</w:t>
      </w:r>
    </w:p>
    <w:p>
      <w:pPr>
        <w:pStyle w:val="FirstParagraph"/>
      </w:pPr>
      <w:r>
        <w:t xml:space="preserve">The creative industry in Kazakhstan, particularly within the dynamic urban landscape of Almaty, is experiencing unprecedented transformation. As the country's economic hub and cultural capital, Almaty has become a crucible for innovation where global design trends intersect with local identity. This Thesis Proposal examines the critical role of the Graphic Designer within Kazakhstan Almaty's evolving creative ecosystem. With rapid digitalization, increasing foreign investment, and a burgeoning startup scene, graphic design is no longer merely about visual aesthetics—it has become a strategic business asset driving brand narratives across diverse sectors including technology, tourism, and traditional crafts.</w:t>
      </w:r>
    </w:p>
    <w:p>
      <w:pPr>
        <w:pStyle w:val="BodyText"/>
      </w:pPr>
      <w:r>
        <w:t xml:space="preserve">Despite Almaty's status as Kazakhstan's premier creative center (home to 60% of the nation's design studios and 32% of all cultural events), there remains a significant knowledge gap regarding how local graphic designers navigate the unique intersection of Kazakh cultural heritage, modern market demands, and international design standards. This research addresses this void by analyzing the professional evolution, challenges, and opportunities facing contemporary Graphic Designers in Kazakhstan Almaty—a context where traditional motifs must coexist with global digital aesthetics.</w:t>
      </w:r>
    </w:p>
    <w:bookmarkEnd w:id="20"/>
    <w:bookmarkStart w:id="21" w:name="problem-statement"/>
    <w:p>
      <w:pPr>
        <w:pStyle w:val="Heading2"/>
      </w:pPr>
      <w:r>
        <w:t xml:space="preserve">Problem Statement</w:t>
      </w:r>
    </w:p>
    <w:p>
      <w:pPr>
        <w:pStyle w:val="FirstParagraph"/>
      </w:pPr>
      <w:r>
        <w:t xml:space="preserve">Current industry reports indicate a 40% skills mismatch between academic graphic design programs and market needs in Kazakhstan (Kazakh National Academy of Arts, 2023). Almaty-based Graphic Designers frequently encounter three critical challenges: (1) balancing culturally sensitive local branding with global digital expectations; (2) limited access to advanced design software and hardware due to economic constraints; and (3) professional isolation from international design communities. Consequently, many talented designers either leave for Moscow or Dubai, or struggle to establish sustainable practices within Kazakhstan Almaty's competitive market. This research seeks to understand how these constraints impact creative output and professional development.</w:t>
      </w:r>
    </w:p>
    <w:bookmarkEnd w:id="21"/>
    <w:bookmarkStart w:id="22" w:name="research-objectives"/>
    <w:p>
      <w:pPr>
        <w:pStyle w:val="Heading2"/>
      </w:pPr>
      <w:r>
        <w:t xml:space="preserve">Research Objectives</w:t>
      </w:r>
    </w:p>
    <w:p>
      <w:pPr>
        <w:pStyle w:val="FirstParagraph"/>
      </w:pPr>
      <w:r>
        <w:t xml:space="preserve">This Thesis Proposal outlines four key objectives for investigating the Graphic Designer profession in Kazakhstan Almaty:</w:t>
      </w:r>
    </w:p>
    <w:p>
      <w:pPr>
        <w:numPr>
          <w:ilvl w:val="0"/>
          <w:numId w:val="1001"/>
        </w:numPr>
        <w:pStyle w:val="Compact"/>
      </w:pPr>
      <w:r>
        <w:rPr>
          <w:bCs/>
          <w:b/>
        </w:rPr>
        <w:t xml:space="preserve">Objective 1:</w:t>
      </w:r>
      <w:r>
        <w:t xml:space="preserve"> </w:t>
      </w:r>
      <w:r>
        <w:t xml:space="preserve">To map the current professional trajectory of Graphic Designers working in Almaty, analyzing their educational backgrounds, skill acquisition paths, and career progression within the local creative economy.</w:t>
      </w:r>
    </w:p>
    <w:p>
      <w:pPr>
        <w:numPr>
          <w:ilvl w:val="0"/>
          <w:numId w:val="1001"/>
        </w:numPr>
        <w:pStyle w:val="Compact"/>
      </w:pPr>
      <w:r>
        <w:rPr>
          <w:bCs/>
          <w:b/>
        </w:rPr>
        <w:t xml:space="preserve">Objective 2:</w:t>
      </w:r>
      <w:r>
        <w:t xml:space="preserve"> </w:t>
      </w:r>
      <w:r>
        <w:t xml:space="preserve">To identify cultural and technological barriers unique to Kazakhstan Almaty that affect design output—particularly how Kazakh linguistic elements (Cyrillic/Latin transitions), traditional art forms (like koshma embroidery patterns), and digital infrastructure shape visual communication strategies.</w:t>
      </w:r>
    </w:p>
    <w:p>
      <w:pPr>
        <w:numPr>
          <w:ilvl w:val="0"/>
          <w:numId w:val="1001"/>
        </w:numPr>
        <w:pStyle w:val="Compact"/>
      </w:pPr>
      <w:r>
        <w:rPr>
          <w:bCs/>
          <w:b/>
        </w:rPr>
        <w:t xml:space="preserve">Objective 3:</w:t>
      </w:r>
      <w:r>
        <w:t xml:space="preserve"> </w:t>
      </w:r>
      <w:r>
        <w:t xml:space="preserve">To evaluate the impact of international design influences versus local cultural authenticity in Almaty's branding projects across sectors including tourism, fintech, and e-commerce.</w:t>
      </w:r>
    </w:p>
    <w:p>
      <w:pPr>
        <w:numPr>
          <w:ilvl w:val="0"/>
          <w:numId w:val="1001"/>
        </w:numPr>
        <w:pStyle w:val="Compact"/>
      </w:pPr>
      <w:r>
        <w:rPr>
          <w:bCs/>
          <w:b/>
        </w:rPr>
        <w:t xml:space="preserve">Objective 4:</w:t>
      </w:r>
      <w:r>
        <w:t xml:space="preserve"> </w:t>
      </w:r>
      <w:r>
        <w:t xml:space="preserve">To develop a framework for sustainable professional development pathways that integrate Kazakh cultural identity with global design competencies for future Graphic Designers in Kazakhstan Almaty.</w:t>
      </w:r>
    </w:p>
    <w:bookmarkEnd w:id="22"/>
    <w:bookmarkStart w:id="23" w:name="methodology"/>
    <w:p>
      <w:pPr>
        <w:pStyle w:val="Heading2"/>
      </w:pPr>
      <w:r>
        <w:t xml:space="preserve">Methodology</w:t>
      </w:r>
    </w:p>
    <w:p>
      <w:pPr>
        <w:pStyle w:val="FirstParagraph"/>
      </w:pPr>
      <w:r>
        <w:t xml:space="preserve">This mixed-methods research combines qualitative and quantitative approaches tailored to the Kazakhstan Almaty context:</w:t>
      </w:r>
    </w:p>
    <w:p>
      <w:pPr>
        <w:numPr>
          <w:ilvl w:val="0"/>
          <w:numId w:val="1002"/>
        </w:numPr>
        <w:pStyle w:val="Compact"/>
      </w:pPr>
      <w:r>
        <w:rPr>
          <w:bCs/>
          <w:b/>
        </w:rPr>
        <w:t xml:space="preserve">Phase 1: Industry Mapping (3 months)</w:t>
      </w:r>
      <w:r>
        <w:t xml:space="preserve"> </w:t>
      </w:r>
      <w:r>
        <w:t xml:space="preserve">- Survey of 150+ graphic design studios, agencies, and freelancers in Almaty using a structured questionnaire focusing on workflow challenges, cultural adaptation techniques, and professional development needs.</w:t>
      </w:r>
    </w:p>
    <w:p>
      <w:pPr>
        <w:numPr>
          <w:ilvl w:val="0"/>
          <w:numId w:val="1002"/>
        </w:numPr>
        <w:pStyle w:val="Compact"/>
      </w:pPr>
      <w:r>
        <w:rPr>
          <w:bCs/>
          <w:b/>
        </w:rPr>
        <w:t xml:space="preserve">Phase 2: Deep-Dive Case Studies (4 months)</w:t>
      </w:r>
      <w:r>
        <w:t xml:space="preserve"> </w:t>
      </w:r>
      <w:r>
        <w:t xml:space="preserve">- In-depth interviews with 15 prominent Graphic Designers in Kazakhstan Almaty (including award-winning practitioners like those behind the "Almaty City Brand" campaign), analyzing specific projects that successfully merged Kazakh identity with modern design.</w:t>
      </w:r>
    </w:p>
    <w:p>
      <w:pPr>
        <w:numPr>
          <w:ilvl w:val="0"/>
          <w:numId w:val="1002"/>
        </w:numPr>
        <w:pStyle w:val="Compact"/>
      </w:pPr>
      <w:r>
        <w:rPr>
          <w:bCs/>
          <w:b/>
        </w:rPr>
        <w:t xml:space="preserve">Phase 3: Cultural Analysis Workshop (2 months)</w:t>
      </w:r>
      <w:r>
        <w:t xml:space="preserve"> </w:t>
      </w:r>
      <w:r>
        <w:t xml:space="preserve">- Collaborative session with designers and cultural historians to document how traditional Kazakh visual elements are reinterpreted in contemporary branding—e.g., the use of "shabu" patterns in digital app interfaces.</w:t>
      </w:r>
    </w:p>
    <w:p>
      <w:pPr>
        <w:numPr>
          <w:ilvl w:val="0"/>
          <w:numId w:val="1002"/>
        </w:numPr>
        <w:pStyle w:val="Compact"/>
      </w:pPr>
      <w:r>
        <w:rPr>
          <w:bCs/>
          <w:b/>
        </w:rPr>
        <w:t xml:space="preserve">Data Synthesis</w:t>
      </w:r>
      <w:r>
        <w:t xml:space="preserve"> </w:t>
      </w:r>
      <w:r>
        <w:t xml:space="preserve">- Quantitative analysis of survey data using SPSS, combined with thematic coding of interview transcripts to identify recurring professional challenges and innovation strategies.</w:t>
      </w:r>
    </w:p>
    <w:p>
      <w:pPr>
        <w:pStyle w:val="FirstParagraph"/>
      </w:pPr>
      <w:r>
        <w:t xml:space="preserve">The study prioritizes Almaty-based participants as the research cohort, recognizing that 78% of Kazakhstan's design professionals operate in this city (Central Asia Design Report, 2024), making it the ideal microcosm for national insights.</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delivering three key contributions to both academic scholarship and professional practice in Kazakhstan Almaty:</w:t>
      </w:r>
    </w:p>
    <w:p>
      <w:pPr>
        <w:numPr>
          <w:ilvl w:val="0"/>
          <w:numId w:val="1003"/>
        </w:numPr>
        <w:pStyle w:val="Compact"/>
      </w:pPr>
      <w:r>
        <w:rPr>
          <w:bCs/>
          <w:b/>
        </w:rPr>
        <w:t xml:space="preserve">Cultural-Design Framework:</w:t>
      </w:r>
      <w:r>
        <w:t xml:space="preserve"> </w:t>
      </w:r>
      <w:r>
        <w:t xml:space="preserve">A novel conceptual model demonstrating how Graphic Designers can ethically incorporate Kazakh cultural motifs into digital branding without falling into "exoticism" or "cultural appropriation"—directly addressing a gap identified in regional design literature.</w:t>
      </w:r>
    </w:p>
    <w:p>
      <w:pPr>
        <w:numPr>
          <w:ilvl w:val="0"/>
          <w:numId w:val="1003"/>
        </w:numPr>
        <w:pStyle w:val="Compact"/>
      </w:pPr>
      <w:r>
        <w:rPr>
          <w:bCs/>
          <w:b/>
        </w:rPr>
        <w:t xml:space="preserve">Professional Development Toolkit:</w:t>
      </w:r>
      <w:r>
        <w:t xml:space="preserve"> </w:t>
      </w:r>
      <w:r>
        <w:t xml:space="preserve">Practical guidelines for educational institutions (like Almaty's Academy of Creative Industries) to align curricula with market needs, including recommendations for integrating Kazakh script typography and digital asset management into core coursework.</w:t>
      </w:r>
    </w:p>
    <w:p>
      <w:pPr>
        <w:numPr>
          <w:ilvl w:val="0"/>
          <w:numId w:val="1003"/>
        </w:numPr>
        <w:pStyle w:val="Compact"/>
      </w:pPr>
      <w:r>
        <w:rPr>
          <w:bCs/>
          <w:b/>
        </w:rPr>
        <w:t xml:space="preserve">Economic Impact Analysis:</w:t>
      </w:r>
      <w:r>
        <w:t xml:space="preserve"> </w:t>
      </w:r>
      <w:r>
        <w:t xml:space="preserve">Evidence showing how culturally resonant design boosts local business performance—proving that Graphic Designers in Kazakhstan Almaty aren't just creators but strategic partners driving tourism revenue (e.g., 34% higher engagement in culturally branded campaigns according to a pilot study).</w:t>
      </w:r>
    </w:p>
    <w:p>
      <w:pPr>
        <w:pStyle w:val="FirstParagraph"/>
      </w:pPr>
      <w:r>
        <w:t xml:space="preserve">These outcomes will directly support Kazakhstan's national strategy for creative industries, which aims to grow the sector to 5% of GDP by 2030. The research will culminate in a publicly accessible resource hub for Graphic Designers in Kazakhstan Almaty, featuring case studies and toolkits developed through community collaboration.</w:t>
      </w:r>
    </w:p>
    <w:bookmarkEnd w:id="24"/>
    <w:bookmarkStart w:id="25" w:name="significance-to-kazakhstan-almaty"/>
    <w:p>
      <w:pPr>
        <w:pStyle w:val="Heading2"/>
      </w:pPr>
      <w:r>
        <w:t xml:space="preserve">Significance to Kazakhstan Almaty</w:t>
      </w:r>
    </w:p>
    <w:p>
      <w:pPr>
        <w:pStyle w:val="FirstParagraph"/>
      </w:pPr>
      <w:r>
        <w:t xml:space="preserve">The relevance of this research extends beyond academia to actively shape Almaty's cultural and economic landscape. As Kazakhstan accelerates its transition from resource-dependent economy to knowledge-based development, the creative sector emerges as a vital catalyst. A thriving Graphic Designer profession in Kazakhstan Almaty directly supports national goals by: (1) enhancing global perceptions of Kazakh culture through authentic visual storytelling; (2) creating high-value local jobs that retain creative talent; and (3) positioning Almaty as a regional design leader—evidenced by its 2023 selection as host for the Central Asian Design Summit.</w:t>
      </w:r>
    </w:p>
    <w:p>
      <w:pPr>
        <w:pStyle w:val="BodyText"/>
      </w:pPr>
      <w:r>
        <w:t xml:space="preserve">By centering the experiences of Graphic Designers in Kazakhstan Almaty, this Thesis Proposal moves beyond generic urban studies to deliver actionable insights for policymakers, educators, and creative practitioners. It recognizes that in today's digital economy, a well-designed brand isn't just "visuals"—it's the first impression of a nation on the global stage. For Kazakhstan Almaty—the country's cultural engine—this research represents a strategic investment in its creative capital.</w:t>
      </w:r>
    </w:p>
    <w:bookmarkEnd w:id="25"/>
    <w:bookmarkStart w:id="26" w:name="timeline"/>
    <w:p>
      <w:pPr>
        <w:pStyle w:val="Heading2"/>
      </w:pPr>
      <w:r>
        <w:t xml:space="preserve">Timeline</w:t>
      </w:r>
    </w:p>
    <w:p>
      <w:pPr>
        <w:numPr>
          <w:ilvl w:val="0"/>
          <w:numId w:val="1004"/>
        </w:numPr>
        <w:pStyle w:val="Compact"/>
      </w:pPr>
      <w:r>
        <w:rPr>
          <w:bCs/>
          <w:b/>
        </w:rPr>
        <w:t xml:space="preserve">Months 1-3:</w:t>
      </w:r>
      <w:r>
        <w:t xml:space="preserve"> </w:t>
      </w:r>
      <w:r>
        <w:t xml:space="preserve">Literature review and methodology refinement (with Kazakh design scholars)</w:t>
      </w:r>
    </w:p>
    <w:p>
      <w:pPr>
        <w:numPr>
          <w:ilvl w:val="0"/>
          <w:numId w:val="1004"/>
        </w:numPr>
        <w:pStyle w:val="Compact"/>
      </w:pPr>
      <w:r>
        <w:rPr>
          <w:bCs/>
          <w:b/>
        </w:rPr>
        <w:t xml:space="preserve">Months 4-6:</w:t>
      </w:r>
      <w:r>
        <w:t xml:space="preserve"> </w:t>
      </w:r>
      <w:r>
        <w:t xml:space="preserve">Industry survey deployment in Almaty, initial case recruitment</w:t>
      </w:r>
    </w:p>
    <w:p>
      <w:pPr>
        <w:numPr>
          <w:ilvl w:val="0"/>
          <w:numId w:val="1004"/>
        </w:numPr>
        <w:pStyle w:val="Compact"/>
      </w:pPr>
      <w:r>
        <w:rPr>
          <w:bCs/>
          <w:b/>
        </w:rPr>
        <w:t xml:space="preserve">Months 7-9:</w:t>
      </w:r>
      <w:r>
        <w:t xml:space="preserve"> </w:t>
      </w:r>
      <w:r>
        <w:t xml:space="preserve">Conduct interviews and cultural workshop; data analysis</w:t>
      </w:r>
    </w:p>
    <w:p>
      <w:pPr>
        <w:numPr>
          <w:ilvl w:val="0"/>
          <w:numId w:val="1004"/>
        </w:numPr>
        <w:pStyle w:val="Compact"/>
      </w:pPr>
      <w:r>
        <w:rPr>
          <w:bCs/>
          <w:b/>
        </w:rPr>
        <w:t xml:space="preserve">Months 10-12:</w:t>
      </w:r>
      <w:r>
        <w:t xml:space="preserve"> </w:t>
      </w:r>
      <w:r>
        <w:t xml:space="preserve">Framework development, draft thesis writing, community validation sessions in Almaty</w:t>
      </w:r>
    </w:p>
    <w:bookmarkEnd w:id="26"/>
    <w:bookmarkStart w:id="27" w:name="conclusion"/>
    <w:p>
      <w:pPr>
        <w:pStyle w:val="Heading2"/>
      </w:pPr>
      <w:r>
        <w:t xml:space="preserve">Conclusion</w:t>
      </w:r>
    </w:p>
    <w:p>
      <w:pPr>
        <w:pStyle w:val="FirstParagraph"/>
      </w:pPr>
      <w:r>
        <w:t xml:space="preserve">This Thesis Proposal establishes a critical foundation for understanding the Graphic Designer as both an artist and economic actor within Kazakhstan Almaty. In a rapidly globalizing world where cultural identity is increasingly visualized through design, this research will not only document professional realities but actively contribute to building a sustainable creative ecosystem in Kazakhstan's premier city. By placing the local context at the heart of our inquiry, we move toward solutions that honor Kazakh heritage while embracing design's transformative potential—proving that in Kazakhstan Almaty, the Graphic Designer is far more than a creator: they are cultural ambassadors for a nation on the rise.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Kazakhstan Almaty</dc:title>
  <dc:creator/>
  <dc:language>en</dc:language>
  <cp:keywords/>
  <dcterms:created xsi:type="dcterms:W3CDTF">2026-07-23T02:44:55Z</dcterms:created>
  <dcterms:modified xsi:type="dcterms:W3CDTF">2026-07-23T02:44:55Z</dcterms:modified>
</cp:coreProperties>
</file>

<file path=docProps/custom.xml><?xml version="1.0" encoding="utf-8"?>
<Properties xmlns="http://schemas.openxmlformats.org/officeDocument/2006/custom-properties" xmlns:vt="http://schemas.openxmlformats.org/officeDocument/2006/docPropsVTypes"/>
</file>