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Culturally-Responsive</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79a846f30c9b41737e68f696e242277a74d35c4"/>
    <w:p>
      <w:pPr>
        <w:pStyle w:val="Heading1"/>
      </w:pPr>
      <w:r>
        <w:t xml:space="preserve">Thesis Proposal: Culturally-Responsive Graphic Design Practice for the Modern Landscape of Kuwait City</w:t>
      </w:r>
    </w:p>
    <w:bookmarkStart w:id="20" w:name="introduction-and-context"/>
    <w:p>
      <w:pPr>
        <w:pStyle w:val="Heading2"/>
      </w:pPr>
      <w:r>
        <w:t xml:space="preserve">Introduction and Context</w:t>
      </w:r>
    </w:p>
    <w:p>
      <w:pPr>
        <w:pStyle w:val="FirstParagraph"/>
      </w:pPr>
      <w:r>
        <w:t xml:space="preserve">The rapid urbanization, economic diversification, and cultural renaissance within Kuwait City present a unique and dynamic environment for visual communication. As a global hub fostering both traditional heritage and cutting-edge innovation, Kuwait City demands graphic design solutions that transcend generic aesthetics. This Thesis Proposal outlines research into the specific role of the</w:t>
      </w:r>
      <w:r>
        <w:t xml:space="preserve"> </w:t>
      </w:r>
      <w:r>
        <w:rPr>
          <w:iCs/>
          <w:i/>
        </w:rPr>
        <w:t xml:space="preserve">Graphic Designer</w:t>
      </w:r>
      <w:r>
        <w:t xml:space="preserve"> </w:t>
      </w:r>
      <w:r>
        <w:t xml:space="preserve">within the evolving creative ecosystem of</w:t>
      </w:r>
      <w:r>
        <w:t xml:space="preserve"> </w:t>
      </w:r>
      <w:r>
        <w:rPr>
          <w:bCs/>
          <w:b/>
        </w:rPr>
        <w:t xml:space="preserve">Kuwait Kuwait City</w:t>
      </w:r>
      <w:r>
        <w:t xml:space="preserve">, addressing critical gaps in culturally informed practice. The focus is not merely on design execution, but on developing a framework where graphic identity directly resonates with local cultural nuances, societal values, and the distinct urban fabric of Kuwait City itself. This research is crucial for designers seeking to create meaningful work that connects authentically with the community and supports Kuwait's Vision 2035 aspirations for cultural leadership.</w:t>
      </w:r>
    </w:p>
    <w:bookmarkEnd w:id="20"/>
    <w:bookmarkStart w:id="21" w:name="problem-statement"/>
    <w:p>
      <w:pPr>
        <w:pStyle w:val="Heading2"/>
      </w:pPr>
      <w:r>
        <w:t xml:space="preserve">Problem Statement</w:t>
      </w:r>
    </w:p>
    <w:p>
      <w:pPr>
        <w:pStyle w:val="FirstParagraph"/>
      </w:pPr>
      <w:r>
        <w:t xml:space="preserve">Current graphic design practice in</w:t>
      </w:r>
      <w:r>
        <w:t xml:space="preserve"> </w:t>
      </w:r>
      <w:r>
        <w:rPr>
          <w:bCs/>
          <w:b/>
        </w:rPr>
        <w:t xml:space="preserve">Kuwait Kuwait City</w:t>
      </w:r>
      <w:r>
        <w:t xml:space="preserve"> </w:t>
      </w:r>
      <w:r>
        <w:t xml:space="preserve">often faces two significant challenges. Firstly, a reliance on Western-centric design templates or generic digital aesthetics frequently fails to capture the depth of Kuwaiti identity, resulting in work that feels disconnected from its intended audience and context. Secondly, there is a lack of formalized local frameworks guiding</w:t>
      </w:r>
      <w:r>
        <w:t xml:space="preserve"> </w:t>
      </w:r>
      <w:r>
        <w:rPr>
          <w:iCs/>
          <w:i/>
        </w:rPr>
        <w:t xml:space="preserve">Graphic Designer</w:t>
      </w:r>
      <w:r>
        <w:t xml:space="preserve">s on how to ethically and effectively integrate Kuwaiti cultural symbols, color palettes (like traditional golds and blues), typography (balancing Arabic calligraphy with modern sans-serifs), and historical narratives into contemporary branding for businesses, government initiatives, tourism campaigns, and public spaces. This gap impedes the creation of truly impactful visual communication that fosters local pride and effectively engages the diverse population of Kuwait City. The need for a localized design methodology is urgent as</w:t>
      </w:r>
      <w:r>
        <w:t xml:space="preserve"> </w:t>
      </w:r>
      <w:r>
        <w:rPr>
          <w:bCs/>
          <w:b/>
        </w:rPr>
        <w:t xml:space="preserve">Kuwait Kuwait City</w:t>
      </w:r>
      <w:r>
        <w:t xml:space="preserve"> </w:t>
      </w:r>
      <w:r>
        <w:t xml:space="preserve">positions itself as a leader in regional culture and innovation.</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context of Kuwait City:</w:t>
      </w:r>
    </w:p>
    <w:p>
      <w:pPr>
        <w:numPr>
          <w:ilvl w:val="0"/>
          <w:numId w:val="1001"/>
        </w:numPr>
        <w:pStyle w:val="Compact"/>
      </w:pPr>
      <w:r>
        <w:t xml:space="preserve">To critically analyze existing graphic design projects in Kuwait City (including government portals, commercial branding, cultural events like the Kuwait International Book Fair, and public infrastructure) for their adherence to or deviation from culturally resonant principles.</w:t>
      </w:r>
    </w:p>
    <w:p>
      <w:pPr>
        <w:numPr>
          <w:ilvl w:val="0"/>
          <w:numId w:val="1001"/>
        </w:numPr>
        <w:pStyle w:val="Compact"/>
      </w:pPr>
      <w:r>
        <w:t xml:space="preserve">To identify and document core cultural touchpoints specific to Kuwaiti identity – encompassing historical references (e.g., Bedouin heritage, pearl diving history), architectural elements (Kuwait Towers, Souq Al-Mubarak), social values (hospitality - 'Mehma'), and contemporary expressions within Kuwait City.</w:t>
      </w:r>
    </w:p>
    <w:p>
      <w:pPr>
        <w:numPr>
          <w:ilvl w:val="0"/>
          <w:numId w:val="1001"/>
        </w:numPr>
        <w:pStyle w:val="Compact"/>
      </w:pPr>
      <w:r>
        <w:t xml:space="preserve">To develop a practical, evidence-based framework titled "The Kuwaiti Cultural Design Lexicon" for the</w:t>
      </w:r>
      <w:r>
        <w:t xml:space="preserve"> </w:t>
      </w:r>
      <w:r>
        <w:rPr>
          <w:iCs/>
          <w:i/>
        </w:rPr>
        <w:t xml:space="preserve">Graphic Designer</w:t>
      </w:r>
      <w:r>
        <w:t xml:space="preserve"> </w:t>
      </w:r>
      <w:r>
        <w:t xml:space="preserve">operating within</w:t>
      </w:r>
      <w:r>
        <w:t xml:space="preserve"> </w:t>
      </w:r>
      <w:r>
        <w:rPr>
          <w:bCs/>
          <w:b/>
        </w:rPr>
        <w:t xml:space="preserve">Kuwait Kuwait City</w:t>
      </w:r>
      <w:r>
        <w:t xml:space="preserve">. This framework will provide actionable guidelines for integrating cultural elements meaningfully, avoiding appropriation while fostering authentic representation.</w:t>
      </w:r>
    </w:p>
    <w:p>
      <w:pPr>
        <w:numPr>
          <w:ilvl w:val="0"/>
          <w:numId w:val="1001"/>
        </w:numPr>
        <w:pStyle w:val="Compact"/>
      </w:pPr>
      <w:r>
        <w:t xml:space="preserve">To propose a curriculum or professional development module specifically designed for emerging and established Graphic Designers in Kuwait, emphasizing the contextual understanding essential for effective work in this unique environment.</w:t>
      </w:r>
    </w:p>
    <w:bookmarkEnd w:id="22"/>
    <w:bookmarkStart w:id="23" w:name="methodology"/>
    <w:p>
      <w:pPr>
        <w:pStyle w:val="Heading2"/>
      </w:pPr>
      <w:r>
        <w:t xml:space="preserve">Methodology</w:t>
      </w:r>
    </w:p>
    <w:p>
      <w:pPr>
        <w:pStyle w:val="FirstParagraph"/>
      </w:pPr>
      <w:r>
        <w:t xml:space="preserve">The research will employ a multi-method approach grounded in the specific realities of</w:t>
      </w:r>
      <w:r>
        <w:t xml:space="preserve"> </w:t>
      </w:r>
      <w:r>
        <w:rPr>
          <w:bCs/>
          <w:b/>
        </w:rPr>
        <w:t xml:space="preserve">Kuwait Kuwait City</w:t>
      </w:r>
      <w:r>
        <w:t xml:space="preserve">:</w:t>
      </w:r>
    </w:p>
    <w:p>
      <w:pPr>
        <w:numPr>
          <w:ilvl w:val="0"/>
          <w:numId w:val="1002"/>
        </w:numPr>
        <w:pStyle w:val="Compact"/>
      </w:pPr>
      <w:r>
        <w:rPr>
          <w:bCs/>
          <w:b/>
        </w:rPr>
        <w:t xml:space="preserve">Critical Case Study Analysis:</w:t>
      </w:r>
      <w:r>
        <w:t xml:space="preserve"> </w:t>
      </w:r>
      <w:r>
        <w:t xml:space="preserve">A comprehensive review of 15-20 significant graphic design projects executed within Kuwait City over the last decade (e.g., Ministry of Information campaigns, major mall branding like Al Qasimiyah, national tourism initiatives). Projects will be assessed against criteria derived from cultural anthropology and design theory.</w:t>
      </w:r>
    </w:p>
    <w:p>
      <w:pPr>
        <w:numPr>
          <w:ilvl w:val="0"/>
          <w:numId w:val="1002"/>
        </w:numPr>
        <w:pStyle w:val="Compact"/>
      </w:pPr>
      <w:r>
        <w:rPr>
          <w:bCs/>
          <w:b/>
        </w:rPr>
        <w:t xml:space="preserve">Expert Interviews:</w:t>
      </w:r>
      <w:r>
        <w:t xml:space="preserve"> </w:t>
      </w:r>
      <w:r>
        <w:t xml:space="preserve">Conducting in-depth semi-structured interviews with 10-15 key stakeholders within Kuwait City's creative industry – including experienced</w:t>
      </w:r>
      <w:r>
        <w:t xml:space="preserve"> </w:t>
      </w:r>
      <w:r>
        <w:rPr>
          <w:iCs/>
          <w:i/>
        </w:rPr>
        <w:t xml:space="preserve">Graphic Designer</w:t>
      </w:r>
      <w:r>
        <w:t xml:space="preserve">s (local and international), art directors, cultural historians, marketing managers at prominent Kuwaiti brands (e.g., Al-Mahrooq, Zain), and representatives from institutions like the National Museum of Kuwait. This will gather nuanced insights on challenges and best practices.</w:t>
      </w:r>
    </w:p>
    <w:p>
      <w:pPr>
        <w:numPr>
          <w:ilvl w:val="0"/>
          <w:numId w:val="1002"/>
        </w:numPr>
        <w:pStyle w:val="Compact"/>
      </w:pPr>
      <w:r>
        <w:rPr>
          <w:bCs/>
          <w:b/>
        </w:rPr>
        <w:t xml:space="preserve">Focus Group Discussions:</w:t>
      </w:r>
      <w:r>
        <w:t xml:space="preserve"> </w:t>
      </w:r>
      <w:r>
        <w:t xml:space="preserve">Facilitating 2-3 focus groups with diverse segments of the Kuwait City population (different age groups, nationalities) to understand their perceptions of visual identity and what resonates culturally in design they encounter daily.</w:t>
      </w:r>
    </w:p>
    <w:p>
      <w:pPr>
        <w:numPr>
          <w:ilvl w:val="0"/>
          <w:numId w:val="1002"/>
        </w:numPr>
        <w:pStyle w:val="Compact"/>
      </w:pPr>
      <w:r>
        <w:rPr>
          <w:bCs/>
          <w:b/>
        </w:rPr>
        <w:t xml:space="preserve">Framework Development &amp; Validation:</w:t>
      </w:r>
      <w:r>
        <w:t xml:space="preserve"> </w:t>
      </w:r>
      <w:r>
        <w:t xml:space="preserve">Synthesizing findings to draft "The Kuwaiti Cultural Design Lexicon," which will then be presented for iterative feedback and validation with the expert interview panel, ensuring practical applicability within the Kuwait City context.</w:t>
      </w:r>
    </w:p>
    <w:bookmarkEnd w:id="23"/>
    <w:bookmarkStart w:id="24" w:name="significance-of-the-study"/>
    <w:p>
      <w:pPr>
        <w:pStyle w:val="Heading2"/>
      </w:pPr>
      <w:r>
        <w:t xml:space="preserve">Significance of the Study</w:t>
      </w:r>
    </w:p>
    <w:p>
      <w:pPr>
        <w:pStyle w:val="FirstParagraph"/>
      </w:pPr>
      <w:r>
        <w:t xml:space="preserve">This Thesis Proposal addresses a critical need directly relevant to</w:t>
      </w:r>
      <w:r>
        <w:t xml:space="preserve"> </w:t>
      </w:r>
      <w:r>
        <w:rPr>
          <w:bCs/>
          <w:b/>
        </w:rPr>
        <w:t xml:space="preserve">Kuwait Kuwait City</w:t>
      </w:r>
      <w:r>
        <w:t xml:space="preserve">'s development trajectory. The proposed framework will empower the</w:t>
      </w:r>
      <w:r>
        <w:t xml:space="preserve"> </w:t>
      </w:r>
      <w:r>
        <w:rPr>
          <w:iCs/>
          <w:i/>
        </w:rPr>
        <w:t xml:space="preserve">Graphic Designer</w:t>
      </w:r>
      <w:r>
        <w:t xml:space="preserve"> </w:t>
      </w:r>
      <w:r>
        <w:t xml:space="preserve">to become a more effective cultural ambassador and strategic asset, moving beyond mere aesthetics. For businesses and government entities in Kuwait City, this translates into branding that fosters deeper community connection, enhances national image both locally and internationally, and contributes meaningfully to Kuwait's soft power. Academically, it fills a gap in regional design studies by providing a localized model for culturally responsive graphic design practice applicable not only in Kuwait but also within other Gulf cities seeking authentic visual identity. Crucially, this research shifts the focus from *what* is designed to *how* it is designed with respect and understanding of the specific context –</w:t>
      </w:r>
      <w:r>
        <w:t xml:space="preserve"> </w:t>
      </w:r>
      <w:r>
        <w:rPr>
          <w:bCs/>
          <w:b/>
        </w:rPr>
        <w:t xml:space="preserve">Kuwait Kuwait City</w:t>
      </w:r>
      <w:r>
        <w:t xml:space="preserve">.</w:t>
      </w:r>
    </w:p>
    <w:bookmarkEnd w:id="24"/>
    <w:bookmarkStart w:id="25" w:name="expected-outcomes-and-contribution"/>
    <w:p>
      <w:pPr>
        <w:pStyle w:val="Heading2"/>
      </w:pPr>
      <w:r>
        <w:t xml:space="preserve">Expected Outcomes and Contribution</w:t>
      </w:r>
    </w:p>
    <w:p>
      <w:pPr>
        <w:pStyle w:val="FirstParagraph"/>
      </w:pPr>
      <w:r>
        <w:t xml:space="preserve">The primary outcome will be "The Kuwaiti Cultural Design Lexicon," a practical toolkit for the Graphic Designer operating in Kuwait City. This document will provide clear guidance on:</w:t>
      </w:r>
    </w:p>
    <w:p>
      <w:pPr>
        <w:numPr>
          <w:ilvl w:val="0"/>
          <w:numId w:val="1003"/>
        </w:numPr>
        <w:pStyle w:val="Compact"/>
      </w:pPr>
      <w:r>
        <w:t xml:space="preserve">Appropriate use of traditional motifs (e.g., patterns, symbols) without misrepresentation.</w:t>
      </w:r>
    </w:p>
    <w:p>
      <w:pPr>
        <w:numPr>
          <w:ilvl w:val="0"/>
          <w:numId w:val="1003"/>
        </w:numPr>
        <w:pStyle w:val="Compact"/>
      </w:pPr>
      <w:r>
        <w:t xml:space="preserve">Color psychology within the Kuwaiti cultural context.</w:t>
      </w:r>
    </w:p>
    <w:p>
      <w:pPr>
        <w:numPr>
          <w:ilvl w:val="0"/>
          <w:numId w:val="1003"/>
        </w:numPr>
        <w:pStyle w:val="Compact"/>
      </w:pPr>
      <w:r>
        <w:t xml:space="preserve">Integration of Arabic typography in harmonious ways with modern design principles for Kuwait City's diverse audience.</w:t>
      </w:r>
    </w:p>
    <w:p>
      <w:pPr>
        <w:numPr>
          <w:ilvl w:val="0"/>
          <w:numId w:val="1003"/>
        </w:numPr>
        <w:pStyle w:val="Compact"/>
      </w:pPr>
      <w:r>
        <w:t xml:space="preserve">Cultural sensitivity in storytelling through visual media (e.g., avoiding stereotypes).</w:t>
      </w:r>
    </w:p>
    <w:p>
      <w:pPr>
        <w:pStyle w:val="FirstParagraph"/>
      </w:pPr>
      <w:r>
        <w:t xml:space="preserve">Beyond the Lexicon, this Thesis Proposal will contribute significantly to academic discourse on culturally situated design in the Middle East and inform professional standards within Kuwait City's burgeoning creative sector. It will provide a much-needed resource for design education institutions in Kuwait, fostering a new generation of</w:t>
      </w:r>
      <w:r>
        <w:t xml:space="preserve"> </w:t>
      </w:r>
      <w:r>
        <w:rPr>
          <w:iCs/>
          <w:i/>
        </w:rPr>
        <w:t xml:space="preserve">Graphic Designer</w:t>
      </w:r>
      <w:r>
        <w:t xml:space="preserve">s equipped to meet the specific visual communication demands of their city and nation.</w:t>
      </w:r>
    </w:p>
    <w:bookmarkEnd w:id="25"/>
    <w:bookmarkStart w:id="26" w:name="conclusion"/>
    <w:p>
      <w:pPr>
        <w:pStyle w:val="Heading2"/>
      </w:pPr>
      <w:r>
        <w:t xml:space="preserve">Conclusion</w:t>
      </w:r>
    </w:p>
    <w:p>
      <w:pPr>
        <w:pStyle w:val="FirstParagraph"/>
      </w:pPr>
      <w:r>
        <w:t xml:space="preserve">The cultural landscape of</w:t>
      </w:r>
      <w:r>
        <w:t xml:space="preserve"> </w:t>
      </w:r>
      <w:r>
        <w:rPr>
          <w:bCs/>
          <w:b/>
        </w:rPr>
        <w:t xml:space="preserve">Kuwait Kuwait City</w:t>
      </w:r>
      <w:r>
        <w:t xml:space="preserve"> </w:t>
      </w:r>
      <w:r>
        <w:t xml:space="preserve">offers unparalleled opportunity for graphic design that is deeply rooted yet forward-looking. This Thesis Proposal defines a necessary path forward for the professional</w:t>
      </w:r>
      <w:r>
        <w:t xml:space="preserve"> </w:t>
      </w:r>
      <w:r>
        <w:rPr>
          <w:iCs/>
          <w:i/>
        </w:rPr>
        <w:t xml:space="preserve">Graphic Designer</w:t>
      </w:r>
      <w:r>
        <w:t xml:space="preserve">. By moving beyond superficial trends and developing a contextually grounded practice, designers in Kuwait City can create work that is not only visually compelling but also culturally resonant, strategically valuable, and truly representative of the city's unique spirit. The success of this research will be measured by its adoption within Kuwait City's creative industry as a standard for culturally intelligent visual communication. This Thesis Proposal seeks to catalyze this essential shift in practice.</w:t>
      </w:r>
    </w:p>
    <w:p>
      <w:pPr>
        <w:pStyle w:val="BodyText"/>
      </w:pPr>
      <w:r>
        <w:rPr>
          <w:bCs/>
          <w:b/>
        </w:rPr>
        <w:t xml:space="preserve">Keywords:</w:t>
      </w:r>
      <w:r>
        <w:t xml:space="preserve"> </w:t>
      </w:r>
      <w:r>
        <w:t xml:space="preserve">Thesis Proposal, Graphic Designer, Kuwait City, Cultural Design, Visual Identity, Kuwaiti Heritage, Urban Branding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Culturally-Responsive Graphic Design Practice in Kuwait City</dc:title>
  <dc:creator/>
  <dc:language>en</dc:language>
  <cp:keywords/>
  <dcterms:created xsi:type="dcterms:W3CDTF">2025-12-10T01:29:58Z</dcterms:created>
  <dcterms:modified xsi:type="dcterms:W3CDTF">2025-12-10T01:29:58Z</dcterms:modified>
</cp:coreProperties>
</file>

<file path=docProps/custom.xml><?xml version="1.0" encoding="utf-8"?>
<Properties xmlns="http://schemas.openxmlformats.org/officeDocument/2006/custom-properties" xmlns:vt="http://schemas.openxmlformats.org/officeDocument/2006/docPropsVTypes"/>
</file>