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Graphic</w:t>
      </w:r>
      <w:r>
        <w:t xml:space="preserve"> </w:t>
      </w:r>
      <w:r>
        <w:t xml:space="preserve">Designer</w:t>
      </w:r>
      <w:r>
        <w:t xml:space="preserve"> </w:t>
      </w:r>
      <w:r>
        <w:t xml:space="preserve">in</w:t>
      </w:r>
      <w:r>
        <w:t xml:space="preserve"> </w:t>
      </w:r>
      <w:r>
        <w:t xml:space="preserve">Mexico</w:t>
      </w:r>
      <w:r>
        <w:t xml:space="preserve"> </w:t>
      </w:r>
      <w:r>
        <w:t xml:space="preserve">City's</w:t>
      </w:r>
      <w:r>
        <w:t xml:space="preserve"> </w:t>
      </w:r>
      <w:r>
        <w:t xml:space="preserve">Creative</w:t>
      </w:r>
      <w:r>
        <w:t xml:space="preserve"> </w:t>
      </w:r>
      <w:r>
        <w:t xml:space="preserve">Ecosystem</w:t>
      </w:r>
    </w:p>
    <w:bookmarkStart w:id="28" w:name="X177becfbd8301028c1d2ccf4559c534687a25d5"/>
    <w:p>
      <w:pPr>
        <w:pStyle w:val="Heading1"/>
      </w:pPr>
      <w:r>
        <w:t xml:space="preserve">Thesis Proposal: The Evolving Role of the Graphic Designer in Contemporary Mexico City's Creative Ecosystem</w:t>
      </w:r>
    </w:p>
    <w:bookmarkStart w:id="20" w:name="introduction"/>
    <w:p>
      <w:pPr>
        <w:pStyle w:val="Heading2"/>
      </w:pPr>
      <w:r>
        <w:t xml:space="preserve">1. Introduction</w:t>
      </w:r>
    </w:p>
    <w:p>
      <w:pPr>
        <w:pStyle w:val="FirstParagraph"/>
      </w:pPr>
      <w:r>
        <w:t xml:space="preserve">The graphic design profession in Mexico City represents a vibrant yet underexplored nexus of cultural identity, technological innovation, and economic transformation. As the creative capital of Latin America with over 25 million inhabitants, Mexico City hosts a dynamic design community that shapes visual narratives across advertising, digital media, social movements, and urban branding. This Thesis Proposal examines the evolving professional trajectory of the Graphic Designer within Mexico City's unique socio-economic landscape—a context where colonial heritage collides with digital globalization. The research will investigate how contemporary Graphic Designers navigate tensions between traditional craftsmanship and emerging technologies while serving diverse clients across Mexico's most influential metropolis.</w:t>
      </w:r>
    </w:p>
    <w:bookmarkEnd w:id="20"/>
    <w:bookmarkStart w:id="21" w:name="problem-statement"/>
    <w:p>
      <w:pPr>
        <w:pStyle w:val="Heading2"/>
      </w:pPr>
      <w:r>
        <w:t xml:space="preserve">2. Problem Statement</w:t>
      </w:r>
    </w:p>
    <w:p>
      <w:pPr>
        <w:pStyle w:val="FirstParagraph"/>
      </w:pPr>
      <w:r>
        <w:t xml:space="preserve">Despite Mexico City's status as a regional design hub, academic scholarship fails to adequately address the specific professional challenges facing local Graphic Designers. Existing literature disproportionately focuses on North American or European design paradigms, neglecting how Mexican designers negotiate: (a) cultural authenticity in globalized markets; (b) economic precarity within Mexico's informal creative economy; and (c) rapid digital disruption in a city where 68% of creative professionals operate as freelancers without social security. This gap impedes both professional development frameworks for Graphic Designers and strategic urban policies for Mexico City's Creative Industries Strategy 2030. Without localized insights, design education curricula remain disconnected from Mexico City's real-world demands.</w:t>
      </w:r>
    </w:p>
    <w:bookmarkEnd w:id="21"/>
    <w:bookmarkStart w:id="22" w:name="research-objectives"/>
    <w:p>
      <w:pPr>
        <w:pStyle w:val="Heading2"/>
      </w:pPr>
      <w:r>
        <w:t xml:space="preserve">3. Research Objectives</w:t>
      </w:r>
    </w:p>
    <w:p>
      <w:pPr>
        <w:numPr>
          <w:ilvl w:val="0"/>
          <w:numId w:val="1001"/>
        </w:numPr>
        <w:pStyle w:val="Compact"/>
      </w:pPr>
      <w:r>
        <w:t xml:space="preserve">To document the current professional landscape of Graphic Designers in Mexico City through qualitative fieldwork with 40+ practitioners across diverse sectors (non-profits, startups, traditional agencies).</w:t>
      </w:r>
    </w:p>
    <w:p>
      <w:pPr>
        <w:numPr>
          <w:ilvl w:val="0"/>
          <w:numId w:val="1001"/>
        </w:numPr>
        <w:pStyle w:val="Compact"/>
      </w:pPr>
      <w:r>
        <w:t xml:space="preserve">To analyze how Mexican graphic designers balance indigenous visual languages (e.g., Aztec motifs, muralism traditions) with contemporary digital design aesthetics in client projects.</w:t>
      </w:r>
    </w:p>
    <w:p>
      <w:pPr>
        <w:numPr>
          <w:ilvl w:val="0"/>
          <w:numId w:val="1001"/>
        </w:numPr>
        <w:pStyle w:val="Compact"/>
      </w:pPr>
      <w:r>
        <w:t xml:space="preserve">To evaluate the impact of Mexico City's infrastructure—such as co-working spaces like La Bodega and digital platforms like Dribbble México—on professional development and market access.</w:t>
      </w:r>
    </w:p>
    <w:p>
      <w:pPr>
        <w:numPr>
          <w:ilvl w:val="0"/>
          <w:numId w:val="1001"/>
        </w:numPr>
        <w:pStyle w:val="Compact"/>
      </w:pPr>
      <w:r>
        <w:t xml:space="preserve">To propose a culturally grounded competency framework for Graphic Designer education that integrates Mexico City's socio-political context.</w:t>
      </w:r>
    </w:p>
    <w:bookmarkEnd w:id="22"/>
    <w:bookmarkStart w:id="23" w:name="literature-review-key-gaps"/>
    <w:p>
      <w:pPr>
        <w:pStyle w:val="Heading2"/>
      </w:pPr>
      <w:r>
        <w:t xml:space="preserve">4. Literature Review (Key Gaps)</w:t>
      </w:r>
    </w:p>
    <w:p>
      <w:pPr>
        <w:pStyle w:val="FirstParagraph"/>
      </w:pPr>
      <w:r>
        <w:t xml:space="preserve">Current scholarship reveals critical omissions: While studies like Bernal's *Design in Latin America* (2019) acknowledge regional aesthetics, they overlook Mexico City's micro-economy. Similarly, Salazar's *Precarious Creativity* (2021) examines freelance challenges but ignores the city-specific infrastructure enabling collaboration. Crucially, no research has mapped how Graphic Designers in Mexico City leverage</w:t>
      </w:r>
      <w:r>
        <w:t xml:space="preserve"> </w:t>
      </w:r>
      <w:r>
        <w:rPr>
          <w:iCs/>
          <w:i/>
        </w:rPr>
        <w:t xml:space="preserve">barrio</w:t>
      </w:r>
      <w:r>
        <w:t xml:space="preserve"> </w:t>
      </w:r>
      <w:r>
        <w:t xml:space="preserve">networks (neighborhood-based professional communities) for client acquisition—a phenomenon observed in Coyoacán and Roma Norte studios. This thesis will bridge these gaps by centering Mexico City's spatial and cultural particularity.</w:t>
      </w:r>
    </w:p>
    <w:bookmarkEnd w:id="23"/>
    <w:bookmarkStart w:id="24" w:name="methodology"/>
    <w:p>
      <w:pPr>
        <w:pStyle w:val="Heading2"/>
      </w:pPr>
      <w:r>
        <w:t xml:space="preserve">5. Methodology</w:t>
      </w:r>
    </w:p>
    <w:p>
      <w:pPr>
        <w:pStyle w:val="FirstParagraph"/>
      </w:pPr>
      <w:r>
        <w:t xml:space="preserve">This mixed-methods study employs three interconnected approaches:</w:t>
      </w:r>
    </w:p>
    <w:p>
      <w:pPr>
        <w:numPr>
          <w:ilvl w:val="0"/>
          <w:numId w:val="1002"/>
        </w:numPr>
        <w:pStyle w:val="Compact"/>
      </w:pPr>
      <w:r>
        <w:rPr>
          <w:bCs/>
          <w:b/>
        </w:rPr>
        <w:t xml:space="preserve">Phase 1: Ethnographic Fieldwork (Months 1-4)</w:t>
      </w:r>
      <w:r>
        <w:t xml:space="preserve"> </w:t>
      </w:r>
      <w:r>
        <w:t xml:space="preserve">– Participatory observation in Mexico City design studios and creative hubs, documenting daily workflows through visual journals and collaborative sessions.</w:t>
      </w:r>
    </w:p>
    <w:p>
      <w:pPr>
        <w:numPr>
          <w:ilvl w:val="0"/>
          <w:numId w:val="1002"/>
        </w:numPr>
        <w:pStyle w:val="Compact"/>
      </w:pPr>
      <w:r>
        <w:rPr>
          <w:bCs/>
          <w:b/>
        </w:rPr>
        <w:t xml:space="preserve">Phase 2: Professional Narrative Analysis (Months 5-7)</w:t>
      </w:r>
      <w:r>
        <w:t xml:space="preserve"> </w:t>
      </w:r>
      <w:r>
        <w:t xml:space="preserve">– Semi-structured interviews with 30 Graphic Designers (stratified by age, gender, studio size) exploring their cultural negotiation strategies. Transcripts will be coded using grounded theory to identify recurring themes in identity construction.</w:t>
      </w:r>
    </w:p>
    <w:p>
      <w:pPr>
        <w:numPr>
          <w:ilvl w:val="0"/>
          <w:numId w:val="1002"/>
        </w:numPr>
        <w:pStyle w:val="Compact"/>
      </w:pPr>
      <w:r>
        <w:rPr>
          <w:bCs/>
          <w:b/>
        </w:rPr>
        <w:t xml:space="preserve">Phase 3: Digital Landscape Mapping (Months 8-10)</w:t>
      </w:r>
      <w:r>
        <w:t xml:space="preserve"> </w:t>
      </w:r>
      <w:r>
        <w:t xml:space="preserve">– Geospatial analysis of Mexico City's design ecosystem using tools like ArcGIS, mapping studio locations against socioeconomic indicators and client demographics from INEGI data. This will reveal spatial inequities in creative opportunities.</w:t>
      </w:r>
    </w:p>
    <w:p>
      <w:pPr>
        <w:pStyle w:val="FirstParagraph"/>
      </w:pPr>
      <w:r>
        <w:t xml:space="preserve">All fieldwork will prioritize ethical protocols approved by UNAM's Institutional Review Board, with participant anonymity maintained via pseudonyms reflecting their neighborhood (e.g., "Coyoacán Creator").</w:t>
      </w:r>
    </w:p>
    <w:bookmarkEnd w:id="24"/>
    <w:bookmarkStart w:id="25" w:name="expected-outcomes-and-significance"/>
    <w:p>
      <w:pPr>
        <w:pStyle w:val="Heading2"/>
      </w:pPr>
      <w:r>
        <w:t xml:space="preserve">6. Expected Outcomes and Significance</w:t>
      </w:r>
    </w:p>
    <w:p>
      <w:pPr>
        <w:pStyle w:val="FirstParagraph"/>
      </w:pPr>
      <w:r>
        <w:t xml:space="preserve">This research will yield three transformative contributions:</w:t>
      </w:r>
    </w:p>
    <w:p>
      <w:pPr>
        <w:numPr>
          <w:ilvl w:val="0"/>
          <w:numId w:val="1003"/>
        </w:numPr>
        <w:pStyle w:val="Compact"/>
      </w:pPr>
      <w:r>
        <w:rPr>
          <w:bCs/>
          <w:b/>
        </w:rPr>
        <w:t xml:space="preserve">A Cultural Competency Model</w:t>
      </w:r>
      <w:r>
        <w:t xml:space="preserve"> </w:t>
      </w:r>
      <w:r>
        <w:t xml:space="preserve">for Graphic Designers, distinguishing between superficial "Mexican" aesthetics and meaningful integration of local visual languages (e.g., how a designer might ethically adapt Pre-Hispanic textile patterns for modern branding without cultural appropriation).</w:t>
      </w:r>
    </w:p>
    <w:p>
      <w:pPr>
        <w:numPr>
          <w:ilvl w:val="0"/>
          <w:numId w:val="1003"/>
        </w:numPr>
        <w:pStyle w:val="Compact"/>
      </w:pPr>
      <w:r>
        <w:rPr>
          <w:bCs/>
          <w:b/>
        </w:rPr>
        <w:t xml:space="preserve">Evidence-Based Policy Recommendations</w:t>
      </w:r>
      <w:r>
        <w:t xml:space="preserve"> </w:t>
      </w:r>
      <w:r>
        <w:t xml:space="preserve">for Mexico City's Secretaría de Cultura, proposing subsidies for neighborhood design collectives in underserved areas like Iztapalapa and Tláhuac—currently lacking creative infrastructure.</w:t>
      </w:r>
    </w:p>
    <w:p>
      <w:pPr>
        <w:numPr>
          <w:ilvl w:val="0"/>
          <w:numId w:val="1003"/>
        </w:numPr>
        <w:pStyle w:val="Compact"/>
      </w:pPr>
      <w:r>
        <w:rPr>
          <w:bCs/>
          <w:b/>
        </w:rPr>
        <w:t xml:space="preserve">Curriculum Innovation Framework</w:t>
      </w:r>
      <w:r>
        <w:t xml:space="preserve"> </w:t>
      </w:r>
      <w:r>
        <w:t xml:space="preserve">for Mexican design schools (e.g., CEDIM, UNAM), emphasizing real-world Mexico City case studies like the 2023 #VamosACasa campaign for migrant rights or the Netflix Mexico branding project that incorporated Aztec iconography.</w:t>
      </w:r>
    </w:p>
    <w:p>
      <w:pPr>
        <w:pStyle w:val="FirstParagraph"/>
      </w:pPr>
      <w:r>
        <w:t xml:space="preserve">By centering Graphic Designer experiences within Mexico City's unique ecosystem—where street art thrives alongside corporate design firms—the thesis will challenge monolithic views of Latin American visual culture. The findings directly support UNESCO's Creative Cities Network initiatives for Mexico City (awarded 2019), positioning the research as both locally relevant and globally significant.</w:t>
      </w:r>
    </w:p>
    <w:bookmarkEnd w:id="25"/>
    <w:bookmarkStart w:id="26"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Instrument Design</w:t>
      </w:r>
    </w:p>
    <w:p>
      <w:pPr>
        <w:pStyle w:val="BodyText"/>
      </w:pPr>
      <w:r>
        <w:t xml:space="preserve">1-2</w:t>
      </w:r>
    </w:p>
    <w:p>
      <w:pPr>
        <w:pStyle w:val="BodyText"/>
      </w:pPr>
      <w:r>
        <w:t xml:space="preserve">Critical analysis report; interview protocols; ethics approval</w:t>
      </w:r>
    </w:p>
    <w:p>
      <w:pPr>
        <w:pStyle w:val="BodyText"/>
      </w:pPr>
      <w:r>
        <w:t xml:space="preserve">Fieldwork &amp; Data Collection</w:t>
      </w:r>
    </w:p>
    <w:p>
      <w:pPr>
        <w:pStyle w:val="BodyText"/>
      </w:pPr>
      <w:r>
        <w:t xml:space="preserve">3-7</w:t>
      </w:r>
    </w:p>
    <w:p>
      <w:pPr>
        <w:pStyle w:val="BodyText"/>
      </w:pPr>
      <w:r>
        <w:t xml:space="preserve">Ethnographic field notes; 30+ interviews transcribed</w:t>
      </w:r>
    </w:p>
    <w:p>
      <w:pPr>
        <w:pStyle w:val="BodyText"/>
      </w:pPr>
      <w:r>
        <w:t xml:space="preserve">Data Analysis &amp; Drafting</w:t>
      </w:r>
    </w:p>
    <w:p>
      <w:pPr>
        <w:pStyle w:val="BodyText"/>
      </w:pPr>
      <w:r>
        <w:t xml:space="preserve">8-9</w:t>
      </w:r>
    </w:p>
    <w:p>
      <w:pPr>
        <w:pStyle w:val="BodyText"/>
      </w:pPr>
      <w:r>
        <w:t xml:space="preserve">Cultural competency model; spatial mapping analysis</w:t>
      </w:r>
    </w:p>
    <w:p>
      <w:pPr>
        <w:pStyle w:val="BodyText"/>
      </w:pPr>
      <w:r>
        <w:t xml:space="preserve">Policy Recommendations &amp; Thesis Finalization</w:t>
      </w:r>
    </w:p>
    <w:p>
      <w:pPr>
        <w:pStyle w:val="BodyText"/>
      </w:pPr>
      <w:r>
        <w:t xml:space="preserve">10-12</w:t>
      </w:r>
    </w:p>
    <w:p>
      <w:pPr>
        <w:pStyle w:val="BodyText"/>
      </w:pPr>
      <w:r>
        <w:t xml:space="preserve">Final thesis; policy brief for Mexico City government</w:t>
      </w:r>
    </w:p>
    <w:bookmarkEnd w:id="26"/>
    <w:bookmarkStart w:id="27" w:name="conclusion"/>
    <w:p>
      <w:pPr>
        <w:pStyle w:val="Heading2"/>
      </w:pPr>
      <w:r>
        <w:t xml:space="preserve">8. Conclusion</w:t>
      </w:r>
    </w:p>
    <w:p>
      <w:pPr>
        <w:pStyle w:val="FirstParagraph"/>
      </w:pPr>
      <w:r>
        <w:t xml:space="preserve">Mexico City's Graphic Designer operates at the crossroads of heritage and innovation—a position demanding nuanced academic attention. This Thesis Proposal establishes that understanding their professional evolution is not merely an academic exercise, but a critical investment in Mexico City's creative sustainability. As the city accelerates toward becoming a UNESCO Creative City leader, this research will provide actionable insights to empower Graphic Designers as cultural custodians and economic agents within Mexico's most influential urban space. By documenting how designers like those in Condesa studios or self-organized collectives in Xochimilco navigate identity and technology, this work will contribute to a more equitable creative economy for Mexico City while offering a replicable model for other Global South metropolises. The findings promise to reshape design pedagogy, policy, and practice—ensuring the Graphic Designer's vital role in Mexico City's visual future.</w:t>
      </w:r>
    </w:p>
    <w:p>
      <w:pPr>
        <w:pStyle w:val="BodyText"/>
      </w:pPr>
      <w:r>
        <w:rPr>
          <w:bCs/>
          <w:b/>
        </w:rP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Graphic Designer in Mexico City's Creative Ecosystem</dc:title>
  <dc:creator/>
  <dc:language>en</dc:language>
  <cp:keywords/>
  <dcterms:created xsi:type="dcterms:W3CDTF">2026-07-23T14:20:51Z</dcterms:created>
  <dcterms:modified xsi:type="dcterms:W3CDTF">2026-07-23T14:20:51Z</dcterms:modified>
</cp:coreProperties>
</file>

<file path=docProps/custom.xml><?xml version="1.0" encoding="utf-8"?>
<Properties xmlns="http://schemas.openxmlformats.org/officeDocument/2006/custom-properties" xmlns:vt="http://schemas.openxmlformats.org/officeDocument/2006/docPropsVTypes"/>
</file>