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Myanmar</w:t>
      </w:r>
      <w:r>
        <w:t xml:space="preserve"> </w:t>
      </w:r>
      <w:r>
        <w:t xml:space="preserve">Yangon</w:t>
      </w:r>
    </w:p>
    <w:bookmarkStart w:id="28" w:name="X6d19e742c3fda1ce0f896fcf26601ab681337ca"/>
    <w:p>
      <w:pPr>
        <w:pStyle w:val="Heading1"/>
      </w:pPr>
      <w:r>
        <w:t xml:space="preserve">Thesis Proposal: The Evolving Role of the Graphic Designer in Myanmar Yangon's Contemporary Creative Landscape</w:t>
      </w:r>
    </w:p>
    <w:bookmarkStart w:id="20" w:name="abstract"/>
    <w:p>
      <w:pPr>
        <w:pStyle w:val="Heading2"/>
      </w:pPr>
      <w:r>
        <w:t xml:space="preserve">Abstract</w:t>
      </w:r>
    </w:p>
    <w:p>
      <w:pPr>
        <w:pStyle w:val="FirstParagraph"/>
      </w:pPr>
      <w:r>
        <w:t xml:space="preserve">This thesis proposal investigates the critical and evolving role of the Graphic Designer within Myanmar Yangon's rapidly shifting socio-economic and digital environment. As Yangon emerges from decades of isolation, its creative industry faces unique challenges and opportunities, demanding a nuanced understanding of local cultural identity, technological accessibility, and market demands. This research seeks to analyze how Graphic Designers in Yangon navigate these complexities to create meaningful visual communication that serves both local businesses and international audiences while preserving Burmese cultural authenticity. The study will employ qualitative methods including case studies of prominent Yangon design studios, interviews with practicing Graphic Designers across diverse sectors, and analysis of contemporary visual campaigns. Findings aim to propose a localized framework for effective graphic design practice in Myanmar's capital city, contributing significantly to the discourse on culturally responsive design education and professional development in Southeast Asia.</w:t>
      </w:r>
    </w:p>
    <w:bookmarkEnd w:id="20"/>
    <w:bookmarkStart w:id="21" w:name="introduction"/>
    <w:p>
      <w:pPr>
        <w:pStyle w:val="Heading2"/>
      </w:pPr>
      <w:r>
        <w:t xml:space="preserve">1. Introduction</w:t>
      </w:r>
    </w:p>
    <w:p>
      <w:pPr>
        <w:pStyle w:val="FirstParagraph"/>
      </w:pPr>
      <w:r>
        <w:t xml:space="preserve">Myanmar Yangon, the nation's largest city and historic economic hub, stands at a pivotal juncture. Following recent political transitions and increasing digital connectivity, Yangon's creative sector is experiencing unprecedented growth yet remains underdeveloped compared to regional peers. The role of the Graphic Designer in this context extends far beyond aesthetic creation; it encompasses cultural mediation, business strategy support for burgeoning SMEs (Small and Medium Enterprises), and navigation of a complex media landscape often constrained by policy shifts. This thesis directly addresses the scarcity of academic research focused specifically on Graphic Design practice within Yangon's unique urban ecosystem. It posits that understanding the specific challenges, innovations, and aspirations of the Yangon-based Graphic Designer is crucial for fostering a sustainable creative economy in Myanmar. The study moves beyond generic design theory to ground its analysis firmly in Yangon's realities: its linguistic diversity (Burmese, ethnic languages), rich visual heritage (e.g., traditional motifs like *Htamein* weaving patterns, *Mandalay* gold leaf artistry), and the practical constraints of infrastructure and market access.</w:t>
      </w:r>
    </w:p>
    <w:bookmarkEnd w:id="21"/>
    <w:bookmarkStart w:id="22" w:name="problem-statement"/>
    <w:p>
      <w:pPr>
        <w:pStyle w:val="Heading2"/>
      </w:pPr>
      <w:r>
        <w:t xml:space="preserve">2. Problem Statement</w:t>
      </w:r>
    </w:p>
    <w:p>
      <w:pPr>
        <w:pStyle w:val="FirstParagraph"/>
      </w:pPr>
      <w:r>
        <w:t xml:space="preserve">Despite Yangon's vibrant cultural scene and growing need for professional visual communication, the Graphic Designer profession faces significant obstacles. Key problems include: 1) A disconnect between design education (often theoretical or Western-modelled) and the practical needs of Yangon's local businesses; 2) Limited access to high-quality digital tools and software due to cost, internet reliability, and technical literacy gaps; 3) Pressure on Graphic Designers to compromise cultural authenticity for perceived "global" appeal or commercial viability within a market often prioritizing low-cost solutions; and 4) The evolving political environment impacting creative expression, client demands, and the very definition of "relevant" design. Current literature largely overlooks these specific Yangon-centric dynamics, focusing instead on broader Southeast Asian trends or Western contexts. This gap hinders the development of effective strategies to empower Graphic Designers as key contributors to Yangon's economic and cultural development.</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current professional practices, challenges, and aspirations of Graphic Designers operating within Myanmar Yangon.</w:t>
      </w:r>
    </w:p>
    <w:p>
      <w:pPr>
        <w:numPr>
          <w:ilvl w:val="0"/>
          <w:numId w:val="1001"/>
        </w:numPr>
        <w:pStyle w:val="Compact"/>
      </w:pPr>
      <w:r>
        <w:t xml:space="preserve">To identify how Cultural Identity (Burmese aesthetics, language, symbols) is integrated or negotiated within contemporary design outputs for local and international clients in Yangon.</w:t>
      </w:r>
    </w:p>
    <w:p>
      <w:pPr>
        <w:numPr>
          <w:ilvl w:val="0"/>
          <w:numId w:val="1001"/>
        </w:numPr>
        <w:pStyle w:val="Compact"/>
      </w:pPr>
      <w:r>
        <w:t xml:space="preserve">To evaluate the impact of digital accessibility (software, internet, hardware) on the workflow and creativity of Graphic Designers in Yangon's specific context.</w:t>
      </w:r>
    </w:p>
    <w:p>
      <w:pPr>
        <w:numPr>
          <w:ilvl w:val="0"/>
          <w:numId w:val="1001"/>
        </w:numPr>
        <w:pStyle w:val="Compact"/>
      </w:pPr>
      <w:r>
        <w:t xml:space="preserve">To assess the perceived gap between academic design education programs in Myanmar and the practical skills demanded by Yangon's evolving market for Graphic Designers.</w:t>
      </w:r>
    </w:p>
    <w:p>
      <w:pPr>
        <w:numPr>
          <w:ilvl w:val="0"/>
          <w:numId w:val="1001"/>
        </w:numPr>
        <w:pStyle w:val="Compact"/>
      </w:pPr>
      <w:r>
        <w:t xml:space="preserve">To develop actionable recommendations for fostering a more resilient, culturally grounded, and professionally equipped Graphic Designer workforce within Yangon.</w:t>
      </w:r>
    </w:p>
    <w:bookmarkEnd w:id="23"/>
    <w:bookmarkStart w:id="24" w:name="literature-review-focused-scope"/>
    <w:p>
      <w:pPr>
        <w:pStyle w:val="Heading2"/>
      </w:pPr>
      <w:r>
        <w:t xml:space="preserve">4. Literature Review (Focused Scope)</w:t>
      </w:r>
    </w:p>
    <w:p>
      <w:pPr>
        <w:pStyle w:val="FirstParagraph"/>
      </w:pPr>
      <w:r>
        <w:t xml:space="preserve">Existing literature on design in Myanmar is sparse. Studies like those by Aung (2019) touch on historical visual culture but lack focus on contemporary professional practice. Research on Southeast Asian design (e.g., Chua, 2017) often groups Myanmar with other nations, overlooking its distinct trajectory. Scholarship on digital literacy in developing economies (e.g., World Bank reports) provides context for infrastructure challenges but neglects the *creative profession* specifically. Critically missing is work centered on the *Graphic Designer as a professional actor* within Yangon's unique urban and political economy. This thesis directly fills this gap by centering Yangon as both location and subject, examining how the Graphic Designer navigates its specific socio-cultural fabric to deliver effective visual communication.</w:t>
      </w:r>
    </w:p>
    <w:bookmarkEnd w:id="24"/>
    <w:bookmarkStart w:id="25" w:name="methodology"/>
    <w:p>
      <w:pPr>
        <w:pStyle w:val="Heading2"/>
      </w:pPr>
      <w:r>
        <w:t xml:space="preserve">5. Methodology</w:t>
      </w:r>
    </w:p>
    <w:p>
      <w:pPr>
        <w:pStyle w:val="FirstParagraph"/>
      </w:pPr>
      <w:r>
        <w:t xml:space="preserve">This qualitative study will utilize a multi-method approach tailored to Yangon's context:</w:t>
      </w:r>
    </w:p>
    <w:p>
      <w:pPr>
        <w:numPr>
          <w:ilvl w:val="0"/>
          <w:numId w:val="1002"/>
        </w:numPr>
        <w:pStyle w:val="Compact"/>
      </w:pPr>
      <w:r>
        <w:rPr>
          <w:bCs/>
          <w:b/>
        </w:rPr>
        <w:t xml:space="preserve">Participant Observation &amp; Case Studies:</w:t>
      </w:r>
      <w:r>
        <w:t xml:space="preserve"> </w:t>
      </w:r>
      <w:r>
        <w:t xml:space="preserve">Analysis of 5-7 significant design projects from prominent Yangon studios (e.g., campaigns for local tourism, NGOs, or cultural festivals like the Yangon Art Fair), focusing on the design process and cultural integration.</w:t>
      </w:r>
    </w:p>
    <w:p>
      <w:pPr>
        <w:numPr>
          <w:ilvl w:val="0"/>
          <w:numId w:val="1002"/>
        </w:numPr>
        <w:pStyle w:val="Compact"/>
      </w:pPr>
      <w:r>
        <w:rPr>
          <w:bCs/>
          <w:b/>
        </w:rPr>
        <w:t xml:space="preserve">Semi-Structured Interviews:</w:t>
      </w:r>
      <w:r>
        <w:t xml:space="preserve"> </w:t>
      </w:r>
      <w:r>
        <w:t xml:space="preserve">Conducting in-depth interviews with 15-20 practicing Graphic Designers across varied experience levels (freelancers, studio employees, agency staff) working within Yangon. Questions will address daily challenges, cultural considerations, client dynamics, education relevance.</w:t>
      </w:r>
    </w:p>
    <w:p>
      <w:pPr>
        <w:numPr>
          <w:ilvl w:val="0"/>
          <w:numId w:val="1002"/>
        </w:numPr>
        <w:pStyle w:val="Compact"/>
      </w:pPr>
      <w:r>
        <w:rPr>
          <w:bCs/>
          <w:b/>
        </w:rPr>
        <w:t xml:space="preserve">Stakeholder Consultation:</w:t>
      </w:r>
      <w:r>
        <w:t xml:space="preserve"> </w:t>
      </w:r>
      <w:r>
        <w:t xml:space="preserve">Brief discussions with key stakeholders: owners of SMEs frequently commissioning design work in Yangon; representatives from design-focused educational institutions (e.g., Myanmar Arts and Crafts University); and relevant industry associations (where they exist).</w:t>
      </w:r>
    </w:p>
    <w:p>
      <w:pPr>
        <w:pStyle w:val="FirstParagraph"/>
      </w:pPr>
      <w:r>
        <w:t xml:space="preserve">Data will be transcribed, coded thematically, and analyzed to identify recurring patterns, tensions (e.g., authenticity vs. commercial pressure), and emerging best practices specific to the Yangon environment.</w:t>
      </w:r>
    </w:p>
    <w:bookmarkEnd w:id="25"/>
    <w:bookmarkStart w:id="26" w:name="significance-expected-contribution"/>
    <w:p>
      <w:pPr>
        <w:pStyle w:val="Heading2"/>
      </w:pPr>
      <w:r>
        <w:t xml:space="preserve">6. Significance &amp; Expected Contribution</w:t>
      </w:r>
    </w:p>
    <w:p>
      <w:pPr>
        <w:pStyle w:val="FirstParagraph"/>
      </w:pPr>
      <w:r>
        <w:t xml:space="preserve">This research holds substantial significance for multiple stakeholders:</w:t>
      </w:r>
    </w:p>
    <w:p>
      <w:pPr>
        <w:numPr>
          <w:ilvl w:val="0"/>
          <w:numId w:val="1003"/>
        </w:numPr>
        <w:pStyle w:val="Compact"/>
      </w:pPr>
      <w:r>
        <w:rPr>
          <w:bCs/>
          <w:b/>
        </w:rPr>
        <w:t xml:space="preserve">Graphic Designers in Myanmar Yangon:</w:t>
      </w:r>
      <w:r>
        <w:t xml:space="preserve"> </w:t>
      </w:r>
      <w:r>
        <w:t xml:space="preserve">Provides a platform to voice their experiences and contribute to defining a more supportive professional identity and career path.</w:t>
      </w:r>
    </w:p>
    <w:p>
      <w:pPr>
        <w:numPr>
          <w:ilvl w:val="0"/>
          <w:numId w:val="1003"/>
        </w:numPr>
        <w:pStyle w:val="Compact"/>
      </w:pPr>
      <w:r>
        <w:rPr>
          <w:bCs/>
          <w:b/>
        </w:rPr>
        <w:t xml:space="preserve">Educational Institutions:</w:t>
      </w:r>
      <w:r>
        <w:t xml:space="preserve"> </w:t>
      </w:r>
      <w:r>
        <w:t xml:space="preserve">Offers concrete evidence-based insights for reforming design curricula to better prepare graduates for the realities of the Yangon market, emphasizing cultural competence alongside technical skills.</w:t>
      </w:r>
    </w:p>
    <w:p>
      <w:pPr>
        <w:numPr>
          <w:ilvl w:val="0"/>
          <w:numId w:val="1003"/>
        </w:numPr>
        <w:pStyle w:val="Compact"/>
      </w:pPr>
      <w:r>
        <w:rPr>
          <w:bCs/>
          <w:b/>
        </w:rPr>
        <w:t xml:space="preserve">Local Businesses &amp; SMEs in Yangon:</w:t>
      </w:r>
      <w:r>
        <w:t xml:space="preserve"> </w:t>
      </w:r>
      <w:r>
        <w:t xml:space="preserve">Highlights the strategic value of professional Graphic Design and guides them on how to effectively engage designers who understand their local context.</w:t>
      </w:r>
    </w:p>
    <w:p>
      <w:pPr>
        <w:numPr>
          <w:ilvl w:val="0"/>
          <w:numId w:val="1003"/>
        </w:numPr>
        <w:pStyle w:val="Compact"/>
      </w:pPr>
      <w:r>
        <w:rPr>
          <w:bCs/>
          <w:b/>
        </w:rPr>
        <w:t xml:space="preserve">Policy Makers &amp; Development Agencies:</w:t>
      </w:r>
      <w:r>
        <w:t xml:space="preserve"> </w:t>
      </w:r>
      <w:r>
        <w:t xml:space="preserve">Informs initiatives aimed at supporting creative industries, potentially leading to improved digital infrastructure or cultural preservation funding specific to visual communication.</w:t>
      </w:r>
    </w:p>
    <w:p>
      <w:pPr>
        <w:numPr>
          <w:ilvl w:val="0"/>
          <w:numId w:val="1003"/>
        </w:numPr>
        <w:pStyle w:val="Compact"/>
      </w:pPr>
      <w:r>
        <w:rPr>
          <w:bCs/>
          <w:b/>
        </w:rPr>
        <w:t xml:space="preserve">Academic Discourse:</w:t>
      </w:r>
      <w:r>
        <w:t xml:space="preserve"> </w:t>
      </w:r>
      <w:r>
        <w:t xml:space="preserve">Adds a vital, localized case study to the growing body of literature on design in the Global South, specifically filling the Myanmar Yangon gap within Southeast Asian studies.</w:t>
      </w:r>
    </w:p>
    <w:p>
      <w:pPr>
        <w:pStyle w:val="FirstParagraph"/>
      </w:pPr>
      <w:r>
        <w:t xml:space="preserve">The expected contribution is a practical framework – "The Yangon Design Compass" – offering guiding principles for Graphic Designers navigating cultural identity, technological constraints, and market demands in Myanmar's capital city. This framework moves beyond aesthetics to address the holistic professional environment.</w:t>
      </w:r>
    </w:p>
    <w:bookmarkEnd w:id="26"/>
    <w:bookmarkStart w:id="27" w:name="conclusion"/>
    <w:p>
      <w:pPr>
        <w:pStyle w:val="Heading2"/>
      </w:pPr>
      <w:r>
        <w:t xml:space="preserve">7. Conclusion</w:t>
      </w:r>
    </w:p>
    <w:p>
      <w:pPr>
        <w:pStyle w:val="FirstParagraph"/>
      </w:pPr>
      <w:r>
        <w:t xml:space="preserve">The role of the Graphic Designer in Myanmar Yangon is not merely about creating visuals; it is fundamentally intertwined with the city's cultural expression, economic resilience, and digital transformation. This thesis proposal outlines a necessary investigation into how these professionals operate within their unique context. By centering the experiences of Graphic Designers in Yangon, this research promises to generate knowledge that empowers designers, strengthens local businesses through effective visual communication, and enriches the understanding of design practice in a critical yet understudied urban center of Southeast Asia. It is a call for recognition: that the work happening on the streets and desks of Yangon holds significant value for Myanmar's future and deserves academic attention worthy of its complexity.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Myanmar Yangon</dc:title>
  <dc:creator/>
  <dc:language>en</dc:language>
  <cp:keywords/>
  <dcterms:created xsi:type="dcterms:W3CDTF">2026-07-15T05:14:42Z</dcterms:created>
  <dcterms:modified xsi:type="dcterms:W3CDTF">2026-07-15T05:14:42Z</dcterms:modified>
</cp:coreProperties>
</file>

<file path=docProps/custom.xml><?xml version="1.0" encoding="utf-8"?>
<Properties xmlns="http://schemas.openxmlformats.org/officeDocument/2006/custom-properties" xmlns:vt="http://schemas.openxmlformats.org/officeDocument/2006/docPropsVTypes"/>
</file>