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in</w:t>
      </w:r>
      <w:r>
        <w:t xml:space="preserve"> </w:t>
      </w:r>
      <w:r>
        <w:t xml:space="preserve">Contemporary</w:t>
      </w:r>
      <w:r>
        <w:t xml:space="preserve"> </w:t>
      </w:r>
      <w:r>
        <w:t xml:space="preserve">Graphic</w:t>
      </w:r>
      <w:r>
        <w:t xml:space="preserve"> </w:t>
      </w:r>
      <w:r>
        <w:t xml:space="preserve">Design</w:t>
      </w:r>
      <w:r>
        <w:t xml:space="preserve"> </w:t>
      </w:r>
      <w:r>
        <w:t xml:space="preserve">Practice</w:t>
      </w:r>
      <w:r>
        <w:t xml:space="preserve"> </w:t>
      </w:r>
      <w:r>
        <w:t xml:space="preserve">within</w:t>
      </w:r>
      <w:r>
        <w:t xml:space="preserve"> </w:t>
      </w:r>
      <w:r>
        <w:t xml:space="preserve">Amsterdam,</w:t>
      </w:r>
      <w:r>
        <w:t xml:space="preserve"> </w:t>
      </w:r>
      <w:r>
        <w:t xml:space="preserve">Netherlands</w:t>
      </w:r>
    </w:p>
    <w:bookmarkStart w:id="29" w:name="Xda7106af921db8af4c45c66955496f3b5674a78"/>
    <w:p>
      <w:pPr>
        <w:pStyle w:val="Heading1"/>
      </w:pPr>
      <w:r>
        <w:t xml:space="preserve">Thesis Proposal: Navigating Identity in Contemporary Graphic Design Practice within Amsterdam, Netherlands</w:t>
      </w:r>
    </w:p>
    <w:bookmarkStart w:id="20" w:name="abstract"/>
    <w:p>
      <w:pPr>
        <w:pStyle w:val="Heading2"/>
      </w:pPr>
      <w:r>
        <w:t xml:space="preserve">Abstract</w:t>
      </w:r>
    </w:p>
    <w:p>
      <w:pPr>
        <w:pStyle w:val="FirstParagraph"/>
      </w:pPr>
      <w:r>
        <w:t xml:space="preserve">This thesis proposal outlines a research project investigating the evolving professional identity and practice of the Graphic Designer within the specific socio-cultural and economic ecosystem of Amsterdam, Netherlands. Moving beyond generic design theory, this study critically examines how contemporary Graphic Designers in Amsterdam navigate unique local challenges—including the city's rich heritage of minimalist Dutch design aesthetics (e.g., legacy of Wim Crouwel), its status as a global hub for creative industries, intense multiculturalism, and pressing sustainability imperatives. The research seeks to identify key factors shaping successful practice in this distinct environment and propose actionable frameworks for Graphic Designers operating within Amsterdam's competitive and innovative landscape. This investigation is vital for understanding how the Graphic Designer's role adapts to Amsterdam's unique context, contributing significantly to both academic discourse on design practice and practical professional development within the Netherlands.</w:t>
      </w:r>
    </w:p>
    <w:bookmarkEnd w:id="20"/>
    <w:bookmarkStart w:id="21" w:name="introduction-the-amsterdam-context"/>
    <w:p>
      <w:pPr>
        <w:pStyle w:val="Heading2"/>
      </w:pPr>
      <w:r>
        <w:t xml:space="preserve">1. Introduction: The Amsterdam Context</w:t>
      </w:r>
    </w:p>
    <w:p>
      <w:pPr>
        <w:pStyle w:val="FirstParagraph"/>
      </w:pPr>
      <w:r>
        <w:t xml:space="preserve">Amsterdam stands as a pivotal node in the European creative economy, hosting globally recognized institutions like AMST (Amsterdam Design Week), AKV|StJoost, and numerous design agencies renowned for their innovative approaches. This vibrant environment presents both unparalleled opportunities and specific challenges for the Graphic Designer. The Netherlands' strong tradition of design education (e.g., Sandberg Instituut, Gerrit Rietveld Academie) fosters a highly skilled workforce, yet Amsterdam's unique character—characterized by its compact urban fabric, historical significance (UNESCO World Heritage sites), progressive social policies (e.g., sustainability mandates), and dense network of international clients and collaborators—demands a nuanced professional identity. This thesis directly addresses the critical gap in understanding how the contemporary Graphic Designer actively constructs their professional identity *within* this specific Amsterdam context, rather than adopting external models.</w:t>
      </w:r>
    </w:p>
    <w:bookmarkEnd w:id="21"/>
    <w:bookmarkStart w:id="22" w:name="research-problem-and-significance"/>
    <w:p>
      <w:pPr>
        <w:pStyle w:val="Heading2"/>
      </w:pPr>
      <w:r>
        <w:t xml:space="preserve">2. Research Problem and Significance</w:t>
      </w:r>
    </w:p>
    <w:p>
      <w:pPr>
        <w:pStyle w:val="FirstParagraph"/>
      </w:pPr>
      <w:r>
        <w:t xml:space="preserve">The prevailing literature on graphic design often generalizes practice across Western contexts, neglecting the profound influence of hyper-local factors like Amsterdam's governance (e.g., municipal sustainability policies impacting client work), its historical design canon, and the intense pressure to innovate within a globally connected yet geographically constrained city. This oversight leads to a misalignment between academic training and real-world professional demands faced by Graphic Designers in Amsterdam. Consequently, many struggle with issues such as balancing Dutch minimalism with global trends, communicating effectively across Amsterdam's diverse cultural landscape (e.g., for immigrant communities), or embedding sustainability into design processes within the city's strict regulatory framework. This research is significant because it directly informs:</w:t>
      </w:r>
    </w:p>
    <w:p>
      <w:pPr>
        <w:numPr>
          <w:ilvl w:val="0"/>
          <w:numId w:val="1001"/>
        </w:numPr>
        <w:pStyle w:val="Compact"/>
      </w:pPr>
      <w:r>
        <w:rPr>
          <w:bCs/>
          <w:b/>
        </w:rPr>
        <w:t xml:space="preserve">Professional Development:</w:t>
      </w:r>
      <w:r>
        <w:t xml:space="preserve"> </w:t>
      </w:r>
      <w:r>
        <w:t xml:space="preserve">Provides Amsterdam-based Graphic Designers with context-specific strategies to thrive.</w:t>
      </w:r>
    </w:p>
    <w:p>
      <w:pPr>
        <w:numPr>
          <w:ilvl w:val="0"/>
          <w:numId w:val="1001"/>
        </w:numPr>
        <w:pStyle w:val="Compact"/>
      </w:pPr>
      <w:r>
        <w:rPr>
          <w:bCs/>
          <w:b/>
        </w:rPr>
        <w:t xml:space="preserve">Educational Reform:</w:t>
      </w:r>
      <w:r>
        <w:t xml:space="preserve"> </w:t>
      </w:r>
      <w:r>
        <w:t xml:space="preserve">Offers evidence for design schools in the Netherlands (Amsterdam specifically) to refine curricula.</w:t>
      </w:r>
    </w:p>
    <w:p>
      <w:pPr>
        <w:numPr>
          <w:ilvl w:val="0"/>
          <w:numId w:val="1001"/>
        </w:numPr>
        <w:pStyle w:val="Compact"/>
      </w:pPr>
      <w:r>
        <w:rPr>
          <w:bCs/>
          <w:b/>
        </w:rPr>
        <w:t xml:space="preserve">Creative Economy Impact:</w:t>
      </w:r>
      <w:r>
        <w:t xml:space="preserve"> </w:t>
      </w:r>
      <w:r>
        <w:t xml:space="preserve">Contributes to understanding how unique local design practices enhance Amsterdam's global reputation as a creative capital within the Netherlands.</w:t>
      </w:r>
    </w:p>
    <w:bookmarkEnd w:id="22"/>
    <w:bookmarkStart w:id="23" w:name="research-questions"/>
    <w:p>
      <w:pPr>
        <w:pStyle w:val="Heading2"/>
      </w:pPr>
      <w:r>
        <w:t xml:space="preserve">3. Research Questions</w:t>
      </w:r>
    </w:p>
    <w:p>
      <w:pPr>
        <w:pStyle w:val="FirstParagraph"/>
      </w:pPr>
      <w:r>
        <w:t xml:space="preserve">This study will be guided by three core questions:</w:t>
      </w:r>
    </w:p>
    <w:p>
      <w:pPr>
        <w:numPr>
          <w:ilvl w:val="0"/>
          <w:numId w:val="1002"/>
        </w:numPr>
        <w:pStyle w:val="Compact"/>
      </w:pPr>
      <w:r>
        <w:rPr>
          <w:iCs/>
          <w:i/>
        </w:rPr>
        <w:t xml:space="preserve">How do Graphic Designers in Amsterdam actively negotiate and define their professional identity in response to the city's specific cultural heritage, economic pressures (e.g., high operating costs), and social expectations (e.g., sustainability, inclusivity)?</w:t>
      </w:r>
    </w:p>
    <w:p>
      <w:pPr>
        <w:numPr>
          <w:ilvl w:val="0"/>
          <w:numId w:val="1002"/>
        </w:numPr>
        <w:pStyle w:val="Compact"/>
      </w:pPr>
      <w:r>
        <w:rPr>
          <w:iCs/>
          <w:i/>
        </w:rPr>
        <w:t xml:space="preserve">What are the most salient challenges unique to practicing as a Graphic Designer within Amsterdam's ecosystem (e.g., navigating client demands influenced by Dutch design history, accessing diverse local markets), and how do practitioners overcome them?</w:t>
      </w:r>
    </w:p>
    <w:p>
      <w:pPr>
        <w:numPr>
          <w:ilvl w:val="0"/>
          <w:numId w:val="1002"/>
        </w:numPr>
        <w:pStyle w:val="Compact"/>
      </w:pPr>
      <w:r>
        <w:rPr>
          <w:iCs/>
          <w:i/>
        </w:rPr>
        <w:t xml:space="preserve">To what extent does the Amsterdam context shape the *value* a Graphic Designer places on certain skills, aesthetics (beyond minimalism), or business models compared to other major European creative hubs?</w:t>
      </w:r>
    </w:p>
    <w:bookmarkEnd w:id="23"/>
    <w:bookmarkStart w:id="24" w:name="literature-review-key-themes"/>
    <w:p>
      <w:pPr>
        <w:pStyle w:val="Heading2"/>
      </w:pPr>
      <w:r>
        <w:t xml:space="preserve">4. Literature Review (Key Themes)</w:t>
      </w:r>
    </w:p>
    <w:p>
      <w:pPr>
        <w:pStyle w:val="FirstParagraph"/>
      </w:pPr>
      <w:r>
        <w:t xml:space="preserve">Initial literature review identifies critical areas requiring Amsterdam-specific focus:</w:t>
      </w:r>
      <w:r>
        <w:t xml:space="preserve"> </w:t>
      </w:r>
      <w:r>
        <w:t xml:space="preserve">* **Dutch Design Identity:** Building on foundational work by scholars like Marjan de Jong and the Dutch Design Foundation, this research moves beyond the 'minimalist' stereotype to explore its contemporary evolution within a post-heritage city. How does a Graphic Designer in Amsterdam engage with or reinterpret this legacy?</w:t>
      </w:r>
      <w:r>
        <w:t xml:space="preserve"> </w:t>
      </w:r>
      <w:r>
        <w:t xml:space="preserve">* **Creative City Theory (Florida, 2002):** Examining how Amsterdam's specific "creative city" policies and infrastructure (e.g., Creative Industries Campus, funding schemes like Stimuleringsfonds Creatieve Industrie) actively shape the Graphic Designer's work environment and opportunities.</w:t>
      </w:r>
      <w:r>
        <w:t xml:space="preserve"> </w:t>
      </w:r>
      <w:r>
        <w:t xml:space="preserve">* **Sustainability in Practice:** Analyzing research on sustainable design (e.g., by the Design Academy Eindhoven) through the lens of Amsterdam's stringent municipal environmental policies (e.g., Climate Agreement 2030), exploring how this impacts material choices, client communication, and project scope for the local Graphic Designer.</w:t>
      </w:r>
      <w:r>
        <w:t xml:space="preserve"> </w:t>
      </w:r>
      <w:r>
        <w:t xml:space="preserve">* **Multiculturalism &amp; Communication:** Investigating studies on intercultural communication (e.g., Hofstede Insights) applied to Amsterdam's diverse population, assessing how Graphic Designers tailor visual communication strategies for specific neighborhoods or communities within the city.</w:t>
      </w:r>
    </w:p>
    <w:bookmarkEnd w:id="24"/>
    <w:bookmarkStart w:id="25" w:name="methodology"/>
    <w:p>
      <w:pPr>
        <w:pStyle w:val="Heading2"/>
      </w:pPr>
      <w:r>
        <w:t xml:space="preserve">5. Methodology</w:t>
      </w:r>
    </w:p>
    <w:p>
      <w:pPr>
        <w:pStyle w:val="FirstParagraph"/>
      </w:pPr>
      <w:r>
        <w:t xml:space="preserve">A mixed-methods approach is proposed:</w:t>
      </w:r>
      <w:r>
        <w:t xml:space="preserve"> </w:t>
      </w:r>
      <w:r>
        <w:t xml:space="preserve">* **Qualitative Interviews:** Semi-structured interviews with 15-20 practicing Graphic Designers across various studio types (independent, small agency, in-house at major Amsterdam organizations like the Rijksmuseum or cultural institutions) to capture lived experiences and identity narratives.</w:t>
      </w:r>
      <w:r>
        <w:t xml:space="preserve"> </w:t>
      </w:r>
      <w:r>
        <w:t xml:space="preserve">* **Critical Case Studies:** In-depth analysis of 3-4 recent high-profile design projects produced *by* Amsterdam-based Graphic Designers for local clients (e.g., a sustainability campaign for an Amsterdam municipality project, branding for a multicultural community center), examining how the Amsterdam context directly influenced the design process and outcome.</w:t>
      </w:r>
      <w:r>
        <w:t xml:space="preserve"> </w:t>
      </w:r>
      <w:r>
        <w:t xml:space="preserve">* **Analysis of Professional Platforms:** Review of professional networking sites (LinkedIn groups specific to Dutch designers), local design event programs (Amsterdam Design Week, VVV events), and relevant publications (e.g., "Design Nederland") to identify recurring themes in professional discourse within Amsterdam.</w:t>
      </w:r>
    </w:p>
    <w:bookmarkEnd w:id="25"/>
    <w:bookmarkStart w:id="26" w:name="expected-contribution"/>
    <w:p>
      <w:pPr>
        <w:pStyle w:val="Heading2"/>
      </w:pPr>
      <w:r>
        <w:t xml:space="preserve">6. Expected Contribution</w:t>
      </w:r>
    </w:p>
    <w:p>
      <w:pPr>
        <w:pStyle w:val="FirstParagraph"/>
      </w:pPr>
      <w:r>
        <w:t xml:space="preserve">This research is expected to yield significant contributions:</w:t>
      </w:r>
      <w:r>
        <w:t xml:space="preserve"> </w:t>
      </w:r>
      <w:r>
        <w:t xml:space="preserve">* A nuanced conceptual model of the "Amsterdam Graphic Designer" identity, distinct from generic European or global archetypes.</w:t>
      </w:r>
      <w:r>
        <w:t xml:space="preserve"> </w:t>
      </w:r>
      <w:r>
        <w:t xml:space="preserve">* Practical insights and a framework for navigating key Amsterdam-specific challenges (sustainability integration, multicultural communication, heritage engagement).</w:t>
      </w:r>
      <w:r>
        <w:t xml:space="preserve"> </w:t>
      </w:r>
      <w:r>
        <w:t xml:space="preserve">* Evidence-based recommendations for design education institutions in Amsterdam to better prepare graduates for the local market.</w:t>
      </w:r>
      <w:r>
        <w:t xml:space="preserve"> </w:t>
      </w:r>
      <w:r>
        <w:t xml:space="preserve">* Enhanced understanding of how the Netherlands' specific creative ecosystem, centered on Amsterdam, cultivates unique professional practices within graphic design. This directly addresses the need for location-aware knowledge within a field often dominated by universalizing narratives.</w:t>
      </w:r>
    </w:p>
    <w:bookmarkEnd w:id="26"/>
    <w:bookmarkStart w:id="27" w:name="conclusion"/>
    <w:p>
      <w:pPr>
        <w:pStyle w:val="Heading2"/>
      </w:pPr>
      <w:r>
        <w:t xml:space="preserve">7. Conclusion</w:t>
      </w:r>
    </w:p>
    <w:p>
      <w:pPr>
        <w:pStyle w:val="FirstParagraph"/>
      </w:pPr>
      <w:r>
        <w:t xml:space="preserve">The practice of the Graphic Designer in Amsterdam is not merely an extension of a global trend but is actively shaped and defined by the city's unique confluence of history, policy, culture, and economy. This thesis proposal argues that understanding this specific context is paramount for the profession's future success within the Netherlands' most dynamic creative hub. By focusing intensely on "Amsterdam" as both location and catalyst, this research moves beyond theoretical abstraction to deliver actionable knowledge for Graphic Designers navigating their careers within the city, contributing meaningfully to Amsterdam's reputation as a leading European center for innovative design practice. The findings will be invaluable for practitioners seeking to establish a meaningful presence in this competitive landscape and for stakeholders within the Dutch creative ecosystem committed to its growth.</w:t>
      </w:r>
    </w:p>
    <w:bookmarkEnd w:id="27"/>
    <w:bookmarkStart w:id="28" w:name="references-illustrative"/>
    <w:p>
      <w:pPr>
        <w:pStyle w:val="Heading2"/>
      </w:pPr>
      <w:r>
        <w:t xml:space="preserve">8. References (Illustrative)</w:t>
      </w:r>
    </w:p>
    <w:p>
      <w:pPr>
        <w:pStyle w:val="FirstParagraph"/>
      </w:pPr>
      <w:r>
        <w:t xml:space="preserve">(Note: Full references would be included in the final document)</w:t>
      </w:r>
    </w:p>
    <w:p>
      <w:pPr>
        <w:numPr>
          <w:ilvl w:val="0"/>
          <w:numId w:val="1003"/>
        </w:numPr>
        <w:pStyle w:val="Compact"/>
      </w:pPr>
      <w:r>
        <w:t xml:space="preserve">Florida, R. (2002). The Rise of the Creative Class. Basic Books.</w:t>
      </w:r>
    </w:p>
    <w:p>
      <w:pPr>
        <w:numPr>
          <w:ilvl w:val="0"/>
          <w:numId w:val="1003"/>
        </w:numPr>
        <w:pStyle w:val="Compact"/>
      </w:pPr>
      <w:r>
        <w:t xml:space="preserve">Dutch Design Foundation. (n.d.). Dutch Design Identity. [Online] Available: https://www.dutchdesignfoundation.nl</w:t>
      </w:r>
    </w:p>
    <w:p>
      <w:pPr>
        <w:numPr>
          <w:ilvl w:val="0"/>
          <w:numId w:val="1003"/>
        </w:numPr>
        <w:pStyle w:val="Compact"/>
      </w:pPr>
      <w:r>
        <w:t xml:space="preserve">Amsterdam Municipal Climate Agreement 2030. (2019). City of Amsterdam.</w:t>
      </w:r>
    </w:p>
    <w:p>
      <w:pPr>
        <w:numPr>
          <w:ilvl w:val="0"/>
          <w:numId w:val="1003"/>
        </w:numPr>
        <w:pStyle w:val="Compact"/>
      </w:pPr>
      <w:r>
        <w:t xml:space="preserve">de Jong, M. (2016). 'Designing for the Dutch' in Design and Culture. 8(3), pp. 345-367.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in Contemporary Graphic Design Practice within Amsterdam, Netherlands</dc:title>
  <dc:creator/>
  <dc:language>en</dc:language>
  <cp:keywords/>
  <dcterms:created xsi:type="dcterms:W3CDTF">2025-12-10T17:41:22Z</dcterms:created>
  <dcterms:modified xsi:type="dcterms:W3CDTF">2025-12-10T17:41:22Z</dcterms:modified>
</cp:coreProperties>
</file>

<file path=docProps/custom.xml><?xml version="1.0" encoding="utf-8"?>
<Properties xmlns="http://schemas.openxmlformats.org/officeDocument/2006/custom-properties" xmlns:vt="http://schemas.openxmlformats.org/officeDocument/2006/docPropsVTypes"/>
</file>