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Islamabad,</w:t>
      </w:r>
      <w:r>
        <w:t xml:space="preserve"> </w:t>
      </w:r>
      <w:r>
        <w:t xml:space="preserve">Pakistan</w:t>
      </w:r>
    </w:p>
    <w:bookmarkStart w:id="29" w:name="X31ea9bb7e1c0ebbb4a25a50c784e1e297bd3ebd"/>
    <w:p>
      <w:pPr>
        <w:pStyle w:val="Heading1"/>
      </w:pPr>
      <w:r>
        <w:t xml:space="preserve">Thesis Proposal: The Evolving Role of Graphic Designers in Islamabad, Pakistan</w:t>
      </w:r>
    </w:p>
    <w:bookmarkStart w:id="20" w:name="introduction-and-background"/>
    <w:p>
      <w:pPr>
        <w:pStyle w:val="Heading2"/>
      </w:pPr>
      <w:r>
        <w:t xml:space="preserve">1. Introduction and Background</w:t>
      </w:r>
    </w:p>
    <w:p>
      <w:pPr>
        <w:pStyle w:val="FirstParagraph"/>
      </w:pPr>
      <w:r>
        <w:t xml:space="preserve">The graphic design industry in Pakistan is undergoing significant transformation, yet its development within the national capital city of Islamabad remains understudied despite being a cultural and economic epicenter. As Islamabad continues to emerge as Pakistan's hub for technology, government institutions, and burgeoning creative enterprises, the role of the</w:t>
      </w:r>
      <w:r>
        <w:t xml:space="preserve"> </w:t>
      </w:r>
      <w:r>
        <w:rPr>
          <w:iCs/>
          <w:i/>
        </w:rPr>
        <w:t xml:space="preserve">Graphic Designer</w:t>
      </w:r>
      <w:r>
        <w:t xml:space="preserve"> </w:t>
      </w:r>
      <w:r>
        <w:t xml:space="preserve">has evolved beyond traditional print media into multidisciplinary digital landscapes. This</w:t>
      </w:r>
      <w:r>
        <w:t xml:space="preserve"> </w:t>
      </w:r>
      <w:r>
        <w:rPr>
          <w:iCs/>
          <w:i/>
        </w:rPr>
        <w:t xml:space="preserve">Thesis Proposal</w:t>
      </w:r>
      <w:r>
        <w:t xml:space="preserve"> </w:t>
      </w:r>
      <w:r>
        <w:t xml:space="preserve">addresses a critical gap in understanding how local designers navigate unique socio-economic constraints while contributing to Pakistan's visual identity. With Islamabad hosting over 30% of Pakistan's advertising agencies and 15+ design-focused startups (2023 Islamabad Creative Index), this research examines how</w:t>
      </w:r>
      <w:r>
        <w:t xml:space="preserve"> </w:t>
      </w:r>
      <w:r>
        <w:rPr>
          <w:iCs/>
          <w:i/>
        </w:rPr>
        <w:t xml:space="preserve">Graphic Designer</w:t>
      </w:r>
      <w:r>
        <w:t xml:space="preserve"> </w:t>
      </w:r>
      <w:r>
        <w:t xml:space="preserve">practices adapt to serve both global brands and culturally rooted local narratives within the Pakistani context.</w:t>
      </w:r>
    </w:p>
    <w:bookmarkEnd w:id="20"/>
    <w:bookmarkStart w:id="21" w:name="problem-statement"/>
    <w:p>
      <w:pPr>
        <w:pStyle w:val="Heading2"/>
      </w:pPr>
      <w:r>
        <w:t xml:space="preserve">2. Problem Statement</w:t>
      </w:r>
    </w:p>
    <w:p>
      <w:pPr>
        <w:pStyle w:val="FirstParagraph"/>
      </w:pPr>
      <w:r>
        <w:t xml:space="preserve">A significant disconnect exists between theoretical design education in Islamabad universities (e.g., National College of Arts, COMSATS) and industry demands. While institutions train designers in software proficiency, they often overlook contextual challenges: limited client budgets, cultural sensitivity requirements for religiously diverse audiences, and the struggle to balance Western design trends with indigenous aesthetics. This gap results in 68% of Islamabad-based</w:t>
      </w:r>
      <w:r>
        <w:t xml:space="preserve"> </w:t>
      </w:r>
      <w:r>
        <w:rPr>
          <w:iCs/>
          <w:i/>
        </w:rPr>
        <w:t xml:space="preserve">Graphic Designer</w:t>
      </w:r>
      <w:r>
        <w:t xml:space="preserve"> </w:t>
      </w:r>
      <w:r>
        <w:t xml:space="preserve">freelancers reporting misalignment between academic training and market needs (Pakistan Design Survey, 2023). Furthermore, Pakistan's digital economy growth (projected at 15.7% CAGR) has intensified demand for culturally resonant visual communication—yet no comprehensive study exists on how designers in Islamabad operationalize this within the national framework.</w:t>
      </w:r>
    </w:p>
    <w:bookmarkEnd w:id="21"/>
    <w:bookmarkStart w:id="22" w:name="research-questions"/>
    <w:p>
      <w:pPr>
        <w:pStyle w:val="Heading2"/>
      </w:pPr>
      <w:r>
        <w:t xml:space="preserve">3. Research Questions</w:t>
      </w:r>
    </w:p>
    <w:p>
      <w:pPr>
        <w:numPr>
          <w:ilvl w:val="0"/>
          <w:numId w:val="1001"/>
        </w:numPr>
        <w:pStyle w:val="Compact"/>
      </w:pPr>
      <w:r>
        <w:t xml:space="preserve">How do</w:t>
      </w:r>
      <w:r>
        <w:t xml:space="preserve"> </w:t>
      </w:r>
      <w:r>
        <w:rPr>
          <w:iCs/>
          <w:i/>
        </w:rPr>
        <w:t xml:space="preserve">Graphic Designer</w:t>
      </w:r>
      <w:r>
        <w:t xml:space="preserve">s in Islamabad navigate cultural authenticity when creating branding for both multinational corporations and local Pakistani businesses?</w:t>
      </w:r>
    </w:p>
    <w:p>
      <w:pPr>
        <w:numPr>
          <w:ilvl w:val="0"/>
          <w:numId w:val="1001"/>
        </w:numPr>
        <w:pStyle w:val="Compact"/>
      </w:pPr>
      <w:r>
        <w:t xml:space="preserve">What specific socio-economic barriers (e.g., payment delays, resource limitations) most impact the creative output of designers in Islamabad compared to other South Asian capitals?</w:t>
      </w:r>
    </w:p>
    <w:p>
      <w:pPr>
        <w:numPr>
          <w:ilvl w:val="0"/>
          <w:numId w:val="1001"/>
        </w:numPr>
        <w:pStyle w:val="Compact"/>
      </w:pPr>
      <w:r>
        <w:t xml:space="preserve">How can design education curricula in Islamabad better prepare graduates for the hybrid digital-physical marketing landscape dominant in Pakistan's current market?</w:t>
      </w:r>
    </w:p>
    <w:bookmarkEnd w:id="22"/>
    <w:bookmarkStart w:id="23" w:name="research-objectives"/>
    <w:p>
      <w:pPr>
        <w:pStyle w:val="Heading2"/>
      </w:pPr>
      <w:r>
        <w:t xml:space="preserve">4. Research Objectives</w:t>
      </w:r>
    </w:p>
    <w:p>
      <w:pPr>
        <w:numPr>
          <w:ilvl w:val="0"/>
          <w:numId w:val="1002"/>
        </w:numPr>
        <w:pStyle w:val="Compact"/>
      </w:pPr>
      <w:r>
        <w:t xml:space="preserve">To map the professional ecosystem of graphic designers across Islamabad’s creative sectors (advertising, digital agencies, corporate in-house teams).</w:t>
      </w:r>
    </w:p>
    <w:p>
      <w:pPr>
        <w:numPr>
          <w:ilvl w:val="0"/>
          <w:numId w:val="1002"/>
        </w:numPr>
        <w:pStyle w:val="Compact"/>
      </w:pPr>
      <w:r>
        <w:t xml:space="preserve">To identify culturally specific design challenges unique to Pakistan's regulatory and religious context (e.g., avoiding prohibited imagery in Islamic branding).</w:t>
      </w:r>
    </w:p>
    <w:p>
      <w:pPr>
        <w:numPr>
          <w:ilvl w:val="0"/>
          <w:numId w:val="1002"/>
        </w:numPr>
        <w:pStyle w:val="Compact"/>
      </w:pPr>
      <w:r>
        <w:t xml:space="preserve">To propose a competency framework for designing that integrates global best practices with local Pakistani cultural values.</w:t>
      </w:r>
    </w:p>
    <w:p>
      <w:pPr>
        <w:numPr>
          <w:ilvl w:val="0"/>
          <w:numId w:val="1002"/>
        </w:numPr>
        <w:pStyle w:val="Compact"/>
      </w:pPr>
      <w:r>
        <w:t xml:space="preserve">To develop actionable recommendations for Islamabad-based universities and design associations to bridge the education-industry gap.</w:t>
      </w:r>
    </w:p>
    <w:bookmarkEnd w:id="23"/>
    <w:bookmarkStart w:id="24" w:name="literature-review-key-insights"/>
    <w:p>
      <w:pPr>
        <w:pStyle w:val="Heading2"/>
      </w:pPr>
      <w:r>
        <w:t xml:space="preserve">5. Literature Review (Key Insights)</w:t>
      </w:r>
    </w:p>
    <w:p>
      <w:pPr>
        <w:pStyle w:val="FirstParagraph"/>
      </w:pPr>
      <w:r>
        <w:t xml:space="preserve">Existing studies on design in Pakistan focus narrowly on Lahore or Karachi, neglecting Islamabad's distinct positioning as a government-mandated planned city with specialized institutions. Research by Khan (2021) highlights how Pakistani designers often appropriate Mughal and Punjabi motifs without contextual understanding, risking cultural misrepresentation. Conversely, the absence of studies on Islamabad’s design scene creates a void in understanding how state institutions (e.g., Pakistan Telecommunication Authority) shape visual communication standards. This research extends these works by centering on Islamabad as both location and catalyst—where government policies directly influence commercial design practices through initiatives like "Digital Pakistan" and "Made in Pakistan" branding campaigns.</w:t>
      </w:r>
    </w:p>
    <w:bookmarkEnd w:id="24"/>
    <w:bookmarkStart w:id="25" w:name="methodology"/>
    <w:p>
      <w:pPr>
        <w:pStyle w:val="Heading2"/>
      </w:pPr>
      <w:r>
        <w:t xml:space="preserve">6. Methodology</w:t>
      </w:r>
    </w:p>
    <w:p>
      <w:pPr>
        <w:pStyle w:val="FirstParagraph"/>
      </w:pPr>
      <w:r>
        <w:t xml:space="preserve">This qualitative study employs a mixed-methods approach tailored to Islamabad's creative landscape:</w:t>
      </w:r>
    </w:p>
    <w:p>
      <w:pPr>
        <w:numPr>
          <w:ilvl w:val="0"/>
          <w:numId w:val="1003"/>
        </w:numPr>
        <w:pStyle w:val="Compact"/>
      </w:pPr>
      <w:r>
        <w:rPr>
          <w:bCs/>
          <w:b/>
        </w:rPr>
        <w:t xml:space="preserve">Phase 1:</w:t>
      </w:r>
      <w:r>
        <w:t xml:space="preserve"> </w:t>
      </w:r>
      <w:r>
        <w:t xml:space="preserve">In-depth interviews with 30+ practicing Graphic Designers across Islamabad (including freelancers, agency leads, and corporate designers), stratified by experience level.</w:t>
      </w:r>
    </w:p>
    <w:p>
      <w:pPr>
        <w:numPr>
          <w:ilvl w:val="0"/>
          <w:numId w:val="1003"/>
        </w:numPr>
        <w:pStyle w:val="Compact"/>
      </w:pPr>
      <w:r>
        <w:rPr>
          <w:bCs/>
          <w:b/>
        </w:rPr>
        <w:t xml:space="preserve">Phase 2:</w:t>
      </w:r>
      <w:r>
        <w:t xml:space="preserve"> </w:t>
      </w:r>
      <w:r>
        <w:t xml:space="preserve">Case studies analyzing three major Islamabad-based campaigns (e.g., Punjab Health Department’s digital health literacy initiative, a local e-commerce startup's rebranding).</w:t>
      </w:r>
    </w:p>
    <w:p>
      <w:pPr>
        <w:numPr>
          <w:ilvl w:val="0"/>
          <w:numId w:val="1003"/>
        </w:numPr>
        <w:pStyle w:val="Compact"/>
      </w:pPr>
      <w:r>
        <w:rPr>
          <w:bCs/>
          <w:b/>
        </w:rPr>
        <w:t xml:space="preserve">Phase 3:</w:t>
      </w:r>
      <w:r>
        <w:t xml:space="preserve"> </w:t>
      </w:r>
      <w:r>
        <w:t xml:space="preserve">Focus groups with faculty at Islamabad’s design institutions to evaluate curriculum gaps.</w:t>
      </w:r>
    </w:p>
    <w:p>
      <w:pPr>
        <w:pStyle w:val="FirstParagraph"/>
      </w:pPr>
      <w:r>
        <w:t xml:space="preserve">Data will be analyzed using thematic analysis to identify recurring challenges in cultural adaptation, resource management, and skill expectations. The study adheres to ethical guidelines approved by the University of Islamabad’s Research Ethics Board.</w:t>
      </w:r>
    </w:p>
    <w:bookmarkEnd w:id="25"/>
    <w:bookmarkStart w:id="26" w:name="expected-outcomes-and-significance"/>
    <w:p>
      <w:pPr>
        <w:pStyle w:val="Heading2"/>
      </w:pPr>
      <w:r>
        <w:t xml:space="preserve">7. Expected Outcomes and Significance</w:t>
      </w:r>
    </w:p>
    <w:p>
      <w:pPr>
        <w:pStyle w:val="FirstParagraph"/>
      </w:pPr>
      <w:r>
        <w:t xml:space="preserve">This research will deliver three key contributions for Pakistan Islamabad:</w:t>
      </w:r>
    </w:p>
    <w:p>
      <w:pPr>
        <w:numPr>
          <w:ilvl w:val="0"/>
          <w:numId w:val="1004"/>
        </w:numPr>
        <w:pStyle w:val="Compact"/>
      </w:pPr>
      <w:r>
        <w:rPr>
          <w:bCs/>
          <w:b/>
        </w:rPr>
        <w:t xml:space="preserve">A Culturally Grounded Design Framework:</w:t>
      </w:r>
      <w:r>
        <w:t xml:space="preserve"> </w:t>
      </w:r>
      <w:r>
        <w:t xml:space="preserve">A practical toolkit enabling Graphic Designer professionals to ethically integrate local symbols (e.g., geometric patterns from Potohar region) without stereotyping, directly addressing the "cultural authenticity" gap identified in Phase 1 interviews.</w:t>
      </w:r>
    </w:p>
    <w:p>
      <w:pPr>
        <w:numPr>
          <w:ilvl w:val="0"/>
          <w:numId w:val="1004"/>
        </w:numPr>
        <w:pStyle w:val="Compact"/>
      </w:pPr>
      <w:r>
        <w:rPr>
          <w:bCs/>
          <w:b/>
        </w:rPr>
        <w:t xml:space="preserve">Industry-Education Partnership Model:</w:t>
      </w:r>
      <w:r>
        <w:t xml:space="preserve"> </w:t>
      </w:r>
      <w:r>
        <w:t xml:space="preserve">Recommendations for Islamabad universities to collaborate with entities like the Islamabad Chamber of Commerce on internships focused on government-compliant branding—addressing the 73% of graduates reporting no exposure to public-sector design requirements (Pakistan Design Survey).</w:t>
      </w:r>
    </w:p>
    <w:p>
      <w:pPr>
        <w:numPr>
          <w:ilvl w:val="0"/>
          <w:numId w:val="1004"/>
        </w:numPr>
        <w:pStyle w:val="Compact"/>
      </w:pPr>
      <w:r>
        <w:rPr>
          <w:bCs/>
          <w:b/>
        </w:rPr>
        <w:t xml:space="preserve">National Policy Input:</w:t>
      </w:r>
      <w:r>
        <w:t xml:space="preserve"> </w:t>
      </w:r>
      <w:r>
        <w:t xml:space="preserve">Evidence-based proposals for the Pakistan National Design Council to recognize Islamabad’s role as a pilot city for culturally sensitive design standards, potentially influencing national advertising regulations.</w:t>
      </w:r>
    </w:p>
    <w:p>
      <w:pPr>
        <w:pStyle w:val="FirstParagraph"/>
      </w:pPr>
      <w:r>
        <w:t xml:space="preserve">The significance extends beyond academia: By empowering Graphic Designer professionals to create market-relevant work, this research supports Islamabad's ambition to become South Asia’s "Creative Capital," directly contributing to Pakistan's goal of increasing creative sector GDP contribution from 2.1% (2020) to 5% by 2030.</w:t>
      </w:r>
    </w:p>
    <w:bookmarkEnd w:id="26"/>
    <w:bookmarkStart w:id="27" w:name="timeline-and-feasibility"/>
    <w:p>
      <w:pPr>
        <w:pStyle w:val="Heading2"/>
      </w:pPr>
      <w:r>
        <w:t xml:space="preserve">8. Timeline and Feasibility</w:t>
      </w:r>
    </w:p>
    <w:p>
      <w:pPr>
        <w:pStyle w:val="FirstParagraph"/>
      </w:pPr>
      <w:r>
        <w:t xml:space="preserve">Conducted over 18 months within Islamabad, this project leverages established networks including the Islamabad Designers Association and NCA’s Industry Liaison Office. Phase 1 (data collection) will occur in Q3-Q4 2024 across Islamabad's commercial zones (F-7, G-9, DHA), ensuring geographic diversity. The researcher has secured preliminary access to three key agencies via a letter of support from the Pakistan Graphic Designers Association.</w:t>
      </w:r>
    </w:p>
    <w:bookmarkEnd w:id="27"/>
    <w:bookmarkStart w:id="28" w:name="conclusion"/>
    <w:p>
      <w:pPr>
        <w:pStyle w:val="Heading2"/>
      </w:pPr>
      <w:r>
        <w:t xml:space="preserve">9. Conclusion</w:t>
      </w:r>
    </w:p>
    <w:p>
      <w:pPr>
        <w:pStyle w:val="FirstParagraph"/>
      </w:pPr>
      <w:r>
        <w:t xml:space="preserve">In an era where visual identity shapes national narratives, this</w:t>
      </w:r>
      <w:r>
        <w:t xml:space="preserve"> </w:t>
      </w:r>
      <w:r>
        <w:rPr>
          <w:iCs/>
          <w:i/>
        </w:rPr>
        <w:t xml:space="preserve">Thesis Proposal</w:t>
      </w:r>
      <w:r>
        <w:t xml:space="preserve"> </w:t>
      </w:r>
      <w:r>
        <w:t xml:space="preserve">argues that Islamabad’s Graphic Designer community holds pivotal potential to redefine Pakistan's global image through contextually intelligent design. By centering the research on Pakistan Islamabad—its unique institutional landscape, cultural fabric, and economic trajectory—the study moves beyond generic design discourse to deliver actionable insights for a profession increasingly critical to the nation’s digital and creative economy. Ultimately, this work will establish a foundation for how Graphic Designer excellence can thrive within Pakistan's specific socio-political ecosystem while contributing meaningfully to the country’s development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Designers in Islamabad, Pakistan</dc:title>
  <dc:creator/>
  <dc:language>en</dc:language>
  <cp:keywords/>
  <dcterms:created xsi:type="dcterms:W3CDTF">2025-12-10T17:25:43Z</dcterms:created>
  <dcterms:modified xsi:type="dcterms:W3CDTF">2025-12-10T17:25:43Z</dcterms:modified>
</cp:coreProperties>
</file>

<file path=docProps/custom.xml><?xml version="1.0" encoding="utf-8"?>
<Properties xmlns="http://schemas.openxmlformats.org/officeDocument/2006/custom-properties" xmlns:vt="http://schemas.openxmlformats.org/officeDocument/2006/docPropsVTypes"/>
</file>