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7" w:name="X84be26e87c7f793a52de83f935fd9904cb70faa"/>
    <w:p>
      <w:pPr>
        <w:pStyle w:val="Heading1"/>
      </w:pPr>
      <w:r>
        <w:t xml:space="preserve">Thesis Proposal: The Evolving Role of the Graphic Designer in Spain Barcelona's Dynamic Creative Landscape</w:t>
      </w:r>
    </w:p>
    <w:bookmarkStart w:id="20" w:name="Xf4b758914b1746ee483209bd04a9db0c8881686"/>
    <w:p>
      <w:pPr>
        <w:pStyle w:val="Heading2"/>
      </w:pPr>
      <w:r>
        <w:t xml:space="preserve">Introduction: Positioning the Graphic Designer within Catalonia's Creative Capital</w:t>
      </w:r>
    </w:p>
    <w:p>
      <w:pPr>
        <w:pStyle w:val="FirstParagraph"/>
      </w:pPr>
      <w:r>
        <w:t xml:space="preserve">The city of Spain Barcelona stands as a pulsating epicenter where Mediterranean heritage collides with avant-garde innovation, creating a uniquely fertile ground for visual communication. As the capital of Catalonia and a global hub for design, Barcelona presents an unparalleled context to examine the contemporary practice of the Graphic Designer. This Thesis Proposal addresses a critical gap in understanding how professional identity, skillset demands, and creative methodologies are being reshaped within Spain Barcelona's specific socio-cultural and economic ecosystem. While graphic design is studied globally, this research focuses on the nuanced realities faced by designers operating within Barcelona’s distinctive environment—where historical influences (from Gaudí to Noucentisme), linguistic duality (Catalan/Spanish), vibrant tourism, and a thriving startup scene converge. This Thesis Proposal argues that the role of the Graphic Designer in Spain Barcelona is not merely adapting to global trends but actively redefining them through localized cultural intelligence and technological agility.</w:t>
      </w:r>
    </w:p>
    <w:bookmarkEnd w:id="20"/>
    <w:bookmarkStart w:id="21" w:name="X94bc36b86cc186c2a16ddc5feff48e6b69bdd46"/>
    <w:p>
      <w:pPr>
        <w:pStyle w:val="Heading2"/>
      </w:pPr>
      <w:r>
        <w:t xml:space="preserve">Literature Review: Contextualizing the Barcelona Design Ecosystem</w:t>
      </w:r>
    </w:p>
    <w:p>
      <w:pPr>
        <w:pStyle w:val="FirstParagraph"/>
      </w:pPr>
      <w:r>
        <w:t xml:space="preserve">Existing literature on graphic design often emphasizes Western European or North American contexts, overlooking the specific dynamics of Southern Europe’s creative industries. Studies by scholars like John L. Thompson (2017) and Kress &amp; Van Leeuwen (2001) analyze visual semiotics and digital transformation but rarely contextualize these within Barcelona's unique political landscape, linguistic identity, or urban fabric. Concurrently, reports from the Catalan Design Council (2023) highlight Barcelona’s 35% growth in design agencies since 2019 but fail to detail how this growth shapes individual practitioner trajectories. This Thesis Proposal bridges this gap by interrogating how the Graphic Designer navigates dual pressures: meeting international client expectations while embedding Catalan cultural specificity into brand identities. For instance, a Graphic Designer working with FC Barcelona must balance global sports branding with local Catalan symbolism—a challenge absent in Madrid or Berlin-based practices.</w:t>
      </w:r>
    </w:p>
    <w:bookmarkEnd w:id="21"/>
    <w:bookmarkStart w:id="22" w:name="Xb87db869aae2e571d2a51d709ed4d5f2cf5edde"/>
    <w:p>
      <w:pPr>
        <w:pStyle w:val="Heading2"/>
      </w:pPr>
      <w:r>
        <w:t xml:space="preserve">Research Questions: Defining the Core Inquiry</w:t>
      </w:r>
    </w:p>
    <w:p>
      <w:pPr>
        <w:pStyle w:val="FirstParagraph"/>
      </w:pPr>
      <w:r>
        <w:t xml:space="preserve">This Thesis Proposal centers on three interlinked questions:</w:t>
      </w:r>
    </w:p>
    <w:p>
      <w:pPr>
        <w:numPr>
          <w:ilvl w:val="0"/>
          <w:numId w:val="1001"/>
        </w:numPr>
        <w:pStyle w:val="Compact"/>
      </w:pPr>
      <w:r>
        <w:t xml:space="preserve">How do linguistic (Catalan/Spanish), cultural (Catalan identity), and economic factors uniquely shape the professional identity of a Graphic Designer in Spain Barcelona?</w:t>
      </w:r>
    </w:p>
    <w:p>
      <w:pPr>
        <w:numPr>
          <w:ilvl w:val="0"/>
          <w:numId w:val="1001"/>
        </w:numPr>
        <w:pStyle w:val="Compact"/>
      </w:pPr>
      <w:r>
        <w:t xml:space="preserve">To what extent does Barcelona’s position as a UNESCO Creative City influence the technical skills, collaborative frameworks, and ethical considerations required of contemporary Graphic Designers?</w:t>
      </w:r>
    </w:p>
    <w:p>
      <w:pPr>
        <w:numPr>
          <w:ilvl w:val="0"/>
          <w:numId w:val="1001"/>
        </w:numPr>
        <w:pStyle w:val="Compact"/>
      </w:pPr>
      <w:r>
        <w:t xml:space="preserve">How do emerging technologies (AI-driven design tools, AR experiences) intersect with Barcelona’s historical design legacy in redefining the Graphic Designer's value proposition?</w:t>
      </w:r>
    </w:p>
    <w:bookmarkEnd w:id="22"/>
    <w:bookmarkStart w:id="23" w:name="X59710f8384d69fcb2049c73a3a1adc685709fbf"/>
    <w:p>
      <w:pPr>
        <w:pStyle w:val="Heading2"/>
      </w:pPr>
      <w:r>
        <w:t xml:space="preserve">Methodology: Grounded Research in Spain Barcelona</w:t>
      </w:r>
    </w:p>
    <w:p>
      <w:pPr>
        <w:pStyle w:val="FirstParagraph"/>
      </w:pPr>
      <w:r>
        <w:t xml:space="preserve">This research adopts a mixed-methods approach, prioritizing situated knowledge within Spain Barcelona. Phase 1 involves qualitative interviews with 15+ practicing Graphic Designers across diverse sectors (e.g., cultural institutions like the Fundació Joan Miró, tech startups in 22@Barcelona innovation district, and traditional print studios). Phase 2 analyzes recent campaign case studies (2020–present), including Barcelona’s "Superblocks" urban initiative branding or the Catalan Tourism Board’s multilingual campaigns. Crucially, this Thesis Proposal incorporates participant observation at key events like the annual</w:t>
      </w:r>
      <w:r>
        <w:t xml:space="preserve"> </w:t>
      </w:r>
      <w:r>
        <w:rPr>
          <w:iCs/>
          <w:i/>
        </w:rPr>
        <w:t xml:space="preserve">Graphis Awards</w:t>
      </w:r>
      <w:r>
        <w:t xml:space="preserve"> </w:t>
      </w:r>
      <w:r>
        <w:t xml:space="preserve">in Barcelona and workshops hosted by institutions such as ESAD Rodalies (Barcelona School of Design). Data will be triangulated using thematic analysis, ensuring findings reflect Barcelona’s lived reality—not theoretical abstractions. Ethical considerations include anonymizing participants while acknowledging Catalonia’s complex political context.</w:t>
      </w:r>
    </w:p>
    <w:bookmarkEnd w:id="23"/>
    <w:bookmarkStart w:id="24" w:name="X15e39fbc7bb1b3621861887e07801b3d1c886c2"/>
    <w:p>
      <w:pPr>
        <w:pStyle w:val="Heading2"/>
      </w:pPr>
      <w:r>
        <w:t xml:space="preserve">Significance: Why This Thesis Proposal Matters for Spain Barcelona</w:t>
      </w:r>
    </w:p>
    <w:p>
      <w:pPr>
        <w:pStyle w:val="FirstParagraph"/>
      </w:pPr>
      <w:r>
        <w:t xml:space="preserve">Understanding the evolving Graphic Designer in Spain Barcelona is not merely academic; it has tangible implications for education, policy, and industry. Current design curricula in institutions like Elisava or La Salle often lag behind Barcelona’s rapid digital transformation. This Thesis Proposal will provide evidence-based recommendations for universities to integrate Catalan cultural literacy into core graphic design pedagogy—a necessity for nurturing designers who can authentically serve local clients while competing globally. For the industry, it identifies emerging skill gaps (e.g., AI ethics in multilingual contexts) and opportunities (leveraging Barcelona’s heritage in NFT art or sustainable packaging). Most critically, this work positions Spain Barcelona as a model city where Graphic Designers don’t just execute briefs but actively shape cultural narratives—proving that a local identity can drive global creative innovation.</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three key contributions. First, it will develop a "Barcelona Creative Profile" framework mapping the specific competencies required of a Graphic Designer in Spain’s most dynamic design hub—moving beyond generic "digital literacy" to include Catalan language fluency, understanding of local regulations (e.g., signage laws), and sensitivity to community-driven projects like</w:t>
      </w:r>
      <w:r>
        <w:t xml:space="preserve"> </w:t>
      </w:r>
      <w:r>
        <w:rPr>
          <w:iCs/>
          <w:i/>
        </w:rPr>
        <w:t xml:space="preserve">Plaça de la Catalunya</w:t>
      </w:r>
      <w:r>
        <w:t xml:space="preserve"> </w:t>
      </w:r>
      <w:r>
        <w:t xml:space="preserve">revitalization. Second, it will challenge the misconception that Barcelona’s design scene is merely "Spanish with a Catalan accent," demonstrating how its designers pioneer hybrid practices blending historical motifs (e.g., trencadís tilework in digital interfaces) with cutting-edge tech. Finally, by documenting how the Graphic Designer navigates Barcelona’s unique tensions—between tradition and innovation, local identity and global markets—the Thesis Proposal will offer a replicable model for other UNESCO Creative Cities seeking to empower their creative workforce.</w:t>
      </w:r>
    </w:p>
    <w:bookmarkEnd w:id="25"/>
    <w:bookmarkStart w:id="26" w:name="conclusion-designing-barcelonas-future"/>
    <w:p>
      <w:pPr>
        <w:pStyle w:val="Heading2"/>
      </w:pPr>
      <w:r>
        <w:t xml:space="preserve">Conclusion: Designing Barcelona’s Future</w:t>
      </w:r>
    </w:p>
    <w:p>
      <w:pPr>
        <w:pStyle w:val="FirstParagraph"/>
      </w:pPr>
      <w:r>
        <w:t xml:space="preserve">Spain Barcelona is more than a location; it is an active participant in the future of visual communication. This Thesis Proposal asserts that the Graphic Designer operating within this city is neither passive nor peripheral but central to its evolving identity as a cultural and creative capital. By examining how these professionals navigate language, legacy, and technology on Barcelona’s streets, this research will deliver actionable insights for educators shaping tomorrow’s designers and for businesses seeking authentic visual voices. It is not just about graphic design in Spain Barcelona—it is about understanding how the act of designing shapes the city itself. This Thesis Proposal thus calls for a paradigm shift: recognizing that to comprehend the Graphic Designer today, one must first understand Barcelona—not as a backdrop, but as the very engine of their practice.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Spain Barcelona</dc:title>
  <dc:creator/>
  <dc:language>en</dc:language>
  <cp:keywords/>
  <dcterms:created xsi:type="dcterms:W3CDTF">2026-07-20T04:52:56Z</dcterms:created>
  <dcterms:modified xsi:type="dcterms:W3CDTF">2026-07-20T04:52:56Z</dcterms:modified>
</cp:coreProperties>
</file>

<file path=docProps/custom.xml><?xml version="1.0" encoding="utf-8"?>
<Properties xmlns="http://schemas.openxmlformats.org/officeDocument/2006/custom-properties" xmlns:vt="http://schemas.openxmlformats.org/officeDocument/2006/docPropsVTypes"/>
</file>