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d762d2c6e65b3190a9663a6aa2f21c5ab22ff9f"/>
    <w:p>
      <w:pPr>
        <w:pStyle w:val="Heading1"/>
      </w:pPr>
      <w:r>
        <w:t xml:space="preserve">Thesis Proposal: The Evolution of the Graphic Designer Role in Contemporary Spain Madrid</w:t>
      </w:r>
    </w:p>
    <w:bookmarkStart w:id="20" w:name="abstract"/>
    <w:p>
      <w:pPr>
        <w:pStyle w:val="Heading2"/>
      </w:pPr>
      <w:r>
        <w:t xml:space="preserve">Abstract</w:t>
      </w:r>
    </w:p>
    <w:p>
      <w:pPr>
        <w:pStyle w:val="FirstParagraph"/>
      </w:pPr>
      <w:r>
        <w:t xml:space="preserve">This thesis proposal examines the transformative role of the contemporary graphic designer within the dynamic creative ecosystem of Madrid, Spain. Focusing on urban cultural shifts, digital disruption, and economic pressures unique to Spain Madrid, this research investigates how graphic designers are redefining their professional identity in a rapidly evolving market. Through qualitative analysis of local design practices, interviews with practitioners across Madrid’s creative sector, and critical engagement with Spain’s cultural policies, this study seeks to articulate the challenges and opportunities shaping the future of visual communication in one of Europe’s most vibrant design capitals. The findings will contribute to academic discourse on design pedagogy, professional practice, and cultural sustainability within Spain Madrid.</w:t>
      </w:r>
    </w:p>
    <w:bookmarkEnd w:id="20"/>
    <w:bookmarkStart w:id="21" w:name="Xc2370938f7d7b3eca5d14fbc4bbf0ac50c84648"/>
    <w:p>
      <w:pPr>
        <w:pStyle w:val="Heading2"/>
      </w:pPr>
      <w:r>
        <w:t xml:space="preserve">1. Introduction: Contextualizing Graphic Design in Spain Madrid</w:t>
      </w:r>
    </w:p>
    <w:p>
      <w:pPr>
        <w:pStyle w:val="FirstParagraph"/>
      </w:pPr>
      <w:r>
        <w:t xml:space="preserve">Madrid, as the cultural and economic heart of Spain, hosts a thriving creative industry where graphic design is pivotal to urban identity. The city’s evolution from a post-dictatorship hub of traditional print media to a digital-first nexus for brands, cultural institutions, and startups places the Spanish graphic designer at an unprecedented crossroads. This thesis addresses the urgent need to understand how Madrid-based designers navigate global trends—such as AI-driven design tools, sustainability imperatives, and Ibero-American market expansion—while responding to Spain-specific challenges: economic volatility post-pandemic, shifting client expectations in a competitive Southern European market, and the influence of national policies like Spain’s "Estrategia de Diseño 2030." The core question guiding this research is:</w:t>
      </w:r>
      <w:r>
        <w:t xml:space="preserve"> </w:t>
      </w:r>
      <w:r>
        <w:rPr>
          <w:iCs/>
          <w:i/>
        </w:rPr>
        <w:t xml:space="preserve">How has the professional role and creative agency of the graphic designer in Spain Madrid evolved between 2015–2024, and what does this mean for the future of design practice within Spain’s cultural landscape?</w:t>
      </w:r>
    </w:p>
    <w:bookmarkEnd w:id="21"/>
    <w:bookmarkStart w:id="22" w:name="Xa5d0af9cbb1e5b531e785e9953b60f4be5a06f4"/>
    <w:p>
      <w:pPr>
        <w:pStyle w:val="Heading2"/>
      </w:pPr>
      <w:r>
        <w:t xml:space="preserve">2. Literature Review: Gaps in Spanish Design Scholarship</w:t>
      </w:r>
    </w:p>
    <w:p>
      <w:pPr>
        <w:pStyle w:val="FirstParagraph"/>
      </w:pPr>
      <w:r>
        <w:t xml:space="preserve">Existing literature on graphic design often focuses on historical movements (e.g., Spanish Modernism) or global case studies, neglecting contemporary professional realities in Madrid. While scholars like María Pérez (2019) analyze Ibero-American design networks, and studies by the Spanish Design Association (ADG) highlight economic trends, there is a critical gap in research examining the</w:t>
      </w:r>
      <w:r>
        <w:t xml:space="preserve"> </w:t>
      </w:r>
      <w:r>
        <w:rPr>
          <w:iCs/>
          <w:i/>
        </w:rPr>
        <w:t xml:space="preserve">internal evolution</w:t>
      </w:r>
      <w:r>
        <w:t xml:space="preserve"> </w:t>
      </w:r>
      <w:r>
        <w:t xml:space="preserve">of the designer’s role within Madrid’s specific socio-economic context. This thesis bridges that gap by centering on Spain Madrid as a microcosm of broader European creative economy shifts, interrogating how local factors—such as the city’s status as a hub for Spanish-language media (e.g., Movistar+, RTVE), its UNESCO Creative City designation, and its high concentration of design schools (ESDI, ESDi Madrid)—shape professional trajectories. It also engages with global debates on design ethics and digital labor but grounds them in Spain Madrid’s unique constraints: high competition among freelancers, limited public sector design investment compared to Berlin or London, and the lingering influence of traditional client-creative power dynamics.</w:t>
      </w:r>
    </w:p>
    <w:bookmarkEnd w:id="22"/>
    <w:bookmarkStart w:id="23" w:name="research-objectives"/>
    <w:p>
      <w:pPr>
        <w:pStyle w:val="Heading2"/>
      </w:pPr>
      <w:r>
        <w:t xml:space="preserve">3. Research Objectives</w:t>
      </w:r>
    </w:p>
    <w:p>
      <w:pPr>
        <w:numPr>
          <w:ilvl w:val="0"/>
          <w:numId w:val="1001"/>
        </w:numPr>
        <w:pStyle w:val="Compact"/>
      </w:pPr>
      <w:r>
        <w:t xml:space="preserve">To map the evolution of key competencies required for graphic designers in Madrid (e.g., from print-centric skills to UX/UI, data visualization, and sustainability literacy) through analysis of job market trends (2015–2024).</w:t>
      </w:r>
    </w:p>
    <w:p>
      <w:pPr>
        <w:numPr>
          <w:ilvl w:val="0"/>
          <w:numId w:val="1001"/>
        </w:numPr>
        <w:pStyle w:val="Compact"/>
      </w:pPr>
      <w:r>
        <w:t xml:space="preserve">To investigate how Madrid-based graphic designers negotiate professional identity amid economic pressures (e.g., gig economy precarity, client demands for "quick" digital solutions) using qualitative interviews with 30+ practitioners across agencies, studios, and independent practices.</w:t>
      </w:r>
    </w:p>
    <w:p>
      <w:pPr>
        <w:numPr>
          <w:ilvl w:val="0"/>
          <w:numId w:val="1001"/>
        </w:numPr>
        <w:pStyle w:val="Compact"/>
      </w:pPr>
      <w:r>
        <w:t xml:space="preserve">To evaluate the impact of Spain’s cultural policies and educational frameworks (e.g., Universidad Complutense’s design curriculum reforms) on the current professional landscape in Madrid.</w:t>
      </w:r>
    </w:p>
    <w:p>
      <w:pPr>
        <w:numPr>
          <w:ilvl w:val="0"/>
          <w:numId w:val="1001"/>
        </w:numPr>
        <w:pStyle w:val="Compact"/>
      </w:pPr>
      <w:r>
        <w:t xml:space="preserve">To propose actionable strategies for strengthening the graphic designer’s role as a culturally strategic asset within Spain Madrid's creative ecosystem.</w:t>
      </w:r>
    </w:p>
    <w:bookmarkEnd w:id="23"/>
    <w:bookmarkStart w:id="24" w:name="methodology-a-madrid-centered-approach"/>
    <w:p>
      <w:pPr>
        <w:pStyle w:val="Heading2"/>
      </w:pPr>
      <w:r>
        <w:t xml:space="preserve">4. Methodology: A Madrid-Centered Approach</w:t>
      </w:r>
    </w:p>
    <w:p>
      <w:pPr>
        <w:pStyle w:val="FirstParagraph"/>
      </w:pPr>
      <w:r>
        <w:t xml:space="preserve">This mixed-methods research combines quantitative analysis with deep contextual immersion in Spain Madrid:</w:t>
      </w:r>
    </w:p>
    <w:p>
      <w:pPr>
        <w:numPr>
          <w:ilvl w:val="0"/>
          <w:numId w:val="1002"/>
        </w:numPr>
        <w:pStyle w:val="Compact"/>
      </w:pPr>
      <w:r>
        <w:rPr>
          <w:bCs/>
          <w:b/>
        </w:rPr>
        <w:t xml:space="preserve">Quantitative:</w:t>
      </w:r>
      <w:r>
        <w:t xml:space="preserve"> </w:t>
      </w:r>
      <w:r>
        <w:t xml:space="preserve">Data mining of job postings (LinkedIn, Indeed.es) from Madrid-based companies (2015–2024), tracking skill demand shifts using NLP tools.</w:t>
      </w:r>
    </w:p>
    <w:p>
      <w:pPr>
        <w:numPr>
          <w:ilvl w:val="0"/>
          <w:numId w:val="1002"/>
        </w:numPr>
        <w:pStyle w:val="Compact"/>
      </w:pPr>
      <w:r>
        <w:rPr>
          <w:bCs/>
          <w:b/>
        </w:rPr>
        <w:t xml:space="preserve">Qualitative:</w:t>
      </w:r>
      <w:r>
        <w:t xml:space="preserve"> </w:t>
      </w:r>
      <w:r>
        <w:t xml:space="preserve">Semi-structured interviews with 30 graphic designers in Madrid (diverse sectors: tech startups, NGOs, heritage institutions like the Prado Museum), conducted in Spanish or English. Focus on lived experience of role transformation.</w:t>
      </w:r>
    </w:p>
    <w:p>
      <w:pPr>
        <w:numPr>
          <w:ilvl w:val="0"/>
          <w:numId w:val="1002"/>
        </w:numPr>
        <w:pStyle w:val="Compact"/>
      </w:pPr>
      <w:r>
        <w:rPr>
          <w:bCs/>
          <w:b/>
        </w:rPr>
        <w:t xml:space="preserve">Contextual:</w:t>
      </w:r>
      <w:r>
        <w:t xml:space="preserve"> </w:t>
      </w:r>
      <w:r>
        <w:t xml:space="preserve">Participant observation at Madrid Design Festival (2024), analysis of regional design policy documents from Madrid City Council and Spain’s Ministry of Culture.</w:t>
      </w:r>
    </w:p>
    <w:p>
      <w:pPr>
        <w:pStyle w:val="FirstParagraph"/>
      </w:pPr>
      <w:r>
        <w:t xml:space="preserve">The Madrid focus is non-negotiable: all data collection occurs within the city limits, ensuring findings reflect local realities—unlike studies conflating "Spanish" with broader European trends. The methodology acknowledges that a graphic designer in Bilbao or Barcelona operates differently from one in Madrid due to distinct institutional ecosystems.</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for Spain Madrid specifically:</w:t>
      </w:r>
    </w:p>
    <w:p>
      <w:pPr>
        <w:numPr>
          <w:ilvl w:val="0"/>
          <w:numId w:val="1003"/>
        </w:numPr>
        <w:pStyle w:val="Compact"/>
      </w:pPr>
      <w:r>
        <w:rPr>
          <w:bCs/>
          <w:b/>
        </w:rPr>
        <w:t xml:space="preserve">For Design Education:</w:t>
      </w:r>
      <w:r>
        <w:t xml:space="preserve"> </w:t>
      </w:r>
      <w:r>
        <w:t xml:space="preserve">Data-driven insights into evolving skill sets will inform curricula at Madrid’s leading design schools (e.g., IED Madrid, ESDi), aligning training with the city’s actual market needs.</w:t>
      </w:r>
    </w:p>
    <w:p>
      <w:pPr>
        <w:numPr>
          <w:ilvl w:val="0"/>
          <w:numId w:val="1003"/>
        </w:numPr>
        <w:pStyle w:val="Compact"/>
      </w:pPr>
      <w:r>
        <w:rPr>
          <w:bCs/>
          <w:b/>
        </w:rPr>
        <w:t xml:space="preserve">For Policy Makers:</w:t>
      </w:r>
      <w:r>
        <w:t xml:space="preserve"> </w:t>
      </w:r>
      <w:r>
        <w:t xml:space="preserve">Evidence on sectoral challenges (e.g., lack of public-funded design initiatives in Madrid) will support advocacy for Spain’s national "Estrategia de Diseño 2030" implementation at the municipal level.</w:t>
      </w:r>
    </w:p>
    <w:p>
      <w:pPr>
        <w:numPr>
          <w:ilvl w:val="0"/>
          <w:numId w:val="1003"/>
        </w:numPr>
        <w:pStyle w:val="Compact"/>
      </w:pPr>
      <w:r>
        <w:rPr>
          <w:bCs/>
          <w:b/>
        </w:rPr>
        <w:t xml:space="preserve">For Practitioners:</w:t>
      </w:r>
      <w:r>
        <w:t xml:space="preserve"> </w:t>
      </w:r>
      <w:r>
        <w:t xml:space="preserve">A framework for navigating the role evolution—positioning graphic designers as strategic cultural translators, not just visual technicians—to enhance professional agency in Spain Madrid’s competitive market.</w:t>
      </w:r>
    </w:p>
    <w:p>
      <w:pPr>
        <w:numPr>
          <w:ilvl w:val="0"/>
          <w:numId w:val="1003"/>
        </w:numPr>
        <w:pStyle w:val="Compact"/>
      </w:pPr>
      <w:r>
        <w:rPr>
          <w:bCs/>
          <w:b/>
        </w:rPr>
        <w:t xml:space="preserve">Academic Impact:</w:t>
      </w:r>
      <w:r>
        <w:t xml:space="preserve"> </w:t>
      </w:r>
      <w:r>
        <w:t xml:space="preserve">A model for place-based design research, demonstrating how Madrid’s unique position as a Spanish global city (with strong Ibero-American ties) shapes creative labor differently than other European capitals.</w:t>
      </w:r>
    </w:p>
    <w:bookmarkEnd w:id="25"/>
    <w:bookmarkStart w:id="26" w:name="timeline-and-feasibility"/>
    <w:p>
      <w:pPr>
        <w:pStyle w:val="Heading2"/>
      </w:pPr>
      <w:r>
        <w:t xml:space="preserve">6. Timeline and Feasibility</w:t>
      </w:r>
    </w:p>
    <w:p>
      <w:pPr>
        <w:pStyle w:val="FirstParagraph"/>
      </w:pPr>
      <w:r>
        <w:t xml:space="preserve">Conducted within the 18-month framework of a master’s thesis, this project leverages Madrid’s accessible professional networks. Key phases include:</w:t>
      </w:r>
      <w:r>
        <w:t xml:space="preserve"> </w:t>
      </w:r>
      <w:r>
        <w:t xml:space="preserve">• Months 1–3: Literature review &amp; methodology refinement (centered on Spain Madrid case studies).</w:t>
      </w:r>
      <w:r>
        <w:t xml:space="preserve"> </w:t>
      </w:r>
      <w:r>
        <w:t xml:space="preserve">• Months 4–9: Data collection (interviews in Madrid, job market analysis).</w:t>
      </w:r>
      <w:r>
        <w:t xml:space="preserve"> </w:t>
      </w:r>
      <w:r>
        <w:t xml:space="preserve">• Months 10–15: Analysis and drafting.</w:t>
      </w:r>
      <w:r>
        <w:t xml:space="preserve"> </w:t>
      </w:r>
      <w:r>
        <w:t xml:space="preserve">• Months 16–18: Finalization and policy recommendations.</w:t>
      </w:r>
      <w:r>
        <w:t xml:space="preserve"> </w:t>
      </w:r>
      <w:r>
        <w:t xml:space="preserve">Feasibility is assured through partnerships with Madrid-based organizations like the Spanish Design Council (ADG) for access to practitioners and data.</w:t>
      </w:r>
    </w:p>
    <w:bookmarkEnd w:id="26"/>
    <w:bookmarkStart w:id="27" w:name="conclusion"/>
    <w:p>
      <w:pPr>
        <w:pStyle w:val="Heading2"/>
      </w:pPr>
      <w:r>
        <w:t xml:space="preserve">7. Conclusion</w:t>
      </w:r>
    </w:p>
    <w:p>
      <w:pPr>
        <w:pStyle w:val="FirstParagraph"/>
      </w:pPr>
      <w:r>
        <w:t xml:space="preserve">The graphic designer in Spain Madrid is no longer confined to creating logos or brochures; they are cultural architects navigating digital saturation, economic turbulence, and Spain’s unique position as a bridge between European innovation and Latin American markets. This thesis proposal positions Madrid as the critical site for understanding how design practice evolves in the 21st century within a Mediterranean, Spanish-speaking context. By centering Spain Madrid’s distinct creative economy—the city’s blend of historic institutions (e.g., Museo Reina Sofía), tech startups, and Ibero-American networks—this research moves beyond generic "design trends" to deliver actionable knowledge for designers, educators, and policymakers within Spain itself. The outcome will be a nuanced roadmap for ensuring that the graphic designer in Spain Madrid remains not just relevant, but essential to the city’s cultural and economic future.</w:t>
      </w:r>
    </w:p>
    <w:p>
      <w:pPr>
        <w:pStyle w:val="BodyText"/>
      </w:pPr>
      <w:r>
        <w:rPr>
          <w:bCs/>
          <w:b/>
        </w:rPr>
        <w:t xml:space="preserve">Keywords:</w:t>
      </w:r>
      <w:r>
        <w:t xml:space="preserve"> </w:t>
      </w:r>
      <w:r>
        <w:t xml:space="preserve">Thesis Proposal, Graphic Designer, Spain Madrid, Creative Economy, Design Practice, Cultural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Role in Contemporary Spain Madrid</dc:title>
  <dc:creator/>
  <dc:language>en</dc:language>
  <cp:keywords/>
  <dcterms:created xsi:type="dcterms:W3CDTF">2026-07-17T22:23:10Z</dcterms:created>
  <dcterms:modified xsi:type="dcterms:W3CDTF">2026-07-17T22:23:10Z</dcterms:modified>
</cp:coreProperties>
</file>

<file path=docProps/custom.xml><?xml version="1.0" encoding="utf-8"?>
<Properties xmlns="http://schemas.openxmlformats.org/officeDocument/2006/custom-properties" xmlns:vt="http://schemas.openxmlformats.org/officeDocument/2006/docPropsVTypes"/>
</file>