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Valencia,</w:t>
      </w:r>
      <w:r>
        <w:t xml:space="preserve"> </w:t>
      </w:r>
      <w:r>
        <w:t xml:space="preserve">Spain</w:t>
      </w:r>
    </w:p>
    <w:bookmarkStart w:id="29" w:name="Xbc423d3cb8e41bd99e1f25ccf692a27fb6929b1"/>
    <w:p>
      <w:pPr>
        <w:pStyle w:val="Heading1"/>
      </w:pPr>
      <w:r>
        <w:t xml:space="preserve">Thesis Proposal: The Evolution and Future Trajectory of Graphic Design Practice in Valencia, Spain</w:t>
      </w:r>
    </w:p>
    <w:bookmarkStart w:id="20" w:name="introduction"/>
    <w:p>
      <w:pPr>
        <w:pStyle w:val="Heading2"/>
      </w:pPr>
      <w:r>
        <w:t xml:space="preserve">Introduction</w:t>
      </w:r>
    </w:p>
    <w:p>
      <w:pPr>
        <w:pStyle w:val="FirstParagraph"/>
      </w:pPr>
      <w:r>
        <w:t xml:space="preserve">In the vibrant cultural landscape of Spain, particularly within the dynamic urban center of Valencia, graphic design has emerged as a critical driver of economic development, brand identity formation, and cross-cultural communication. As a cornerstone of the creative industries in Valencia—a city renowned for its architectural heritage (including Gaudí's influence), Mediterranean lifestyle, and growing tech ecosystem—the role of the contemporary</w:t>
      </w:r>
      <w:r>
        <w:t xml:space="preserve"> </w:t>
      </w:r>
      <w:r>
        <w:rPr>
          <w:bCs/>
          <w:b/>
        </w:rPr>
        <w:t xml:space="preserve">Graphic Designer</w:t>
      </w:r>
      <w:r>
        <w:t xml:space="preserve"> </w:t>
      </w:r>
      <w:r>
        <w:t xml:space="preserve">demands scholarly examination. This</w:t>
      </w:r>
      <w:r>
        <w:t xml:space="preserve"> </w:t>
      </w:r>
      <w:r>
        <w:rPr>
          <w:iCs/>
          <w:i/>
        </w:rPr>
        <w:t xml:space="preserve">Thesis Proposal</w:t>
      </w:r>
      <w:r>
        <w:t xml:space="preserve"> </w:t>
      </w:r>
      <w:r>
        <w:t xml:space="preserve">addresses a significant gap: while global design trends are well-documented, there is limited research on how these trends specifically manifest within Valencia’s unique socio-economic context. With Valencia ranking among Spain’s top three creative hubs (after Barcelona and Madrid), this study investigates the evolving professional landscape for graphic designers in the region, exploring challenges like digital transformation pressures, cultural localization needs, and educational alignment with industry demands. The proposed research directly responds to regional economic priorities outlined in Valencia’s</w:t>
      </w:r>
      <w:r>
        <w:t xml:space="preserve"> </w:t>
      </w:r>
      <w:r>
        <w:rPr>
          <w:iCs/>
          <w:i/>
        </w:rPr>
        <w:t xml:space="preserve">Estrategia de Innovación 2030</w:t>
      </w:r>
      <w:r>
        <w:t xml:space="preserve">, which emphasizes creativity as a catalyst for sustainable urban development.</w:t>
      </w:r>
    </w:p>
    <w:bookmarkEnd w:id="20"/>
    <w:bookmarkStart w:id="21" w:name="problem-statement"/>
    <w:p>
      <w:pPr>
        <w:pStyle w:val="Heading2"/>
      </w:pPr>
      <w:r>
        <w:t xml:space="preserve">Problem Statement</w:t>
      </w:r>
    </w:p>
    <w:p>
      <w:pPr>
        <w:pStyle w:val="FirstParagraph"/>
      </w:pPr>
      <w:r>
        <w:t xml:space="preserve">Valencia’s graphic design sector faces distinct challenges not adequately addressed by existing literature. Despite the city’s UNESCO recognition as a Creative City (2015), local designers struggle with:</w:t>
      </w:r>
    </w:p>
    <w:p>
      <w:pPr>
        <w:numPr>
          <w:ilvl w:val="0"/>
          <w:numId w:val="1001"/>
        </w:numPr>
        <w:pStyle w:val="Compact"/>
      </w:pPr>
      <w:r>
        <w:rPr>
          <w:bCs/>
          <w:b/>
        </w:rPr>
        <w:t xml:space="preserve">Cultural Misalignment:</w:t>
      </w:r>
      <w:r>
        <w:t xml:space="preserve"> </w:t>
      </w:r>
      <w:r>
        <w:t xml:space="preserve">Global design frameworks often overlook Valencian identity elements (e.g., paella aesthetics, fallas festivals, Valencian language nuances), leading to generic branding that fails to resonate locally.</w:t>
      </w:r>
    </w:p>
    <w:p>
      <w:pPr>
        <w:numPr>
          <w:ilvl w:val="0"/>
          <w:numId w:val="1001"/>
        </w:numPr>
        <w:pStyle w:val="Compact"/>
      </w:pPr>
      <w:r>
        <w:rPr>
          <w:bCs/>
          <w:b/>
        </w:rPr>
        <w:t xml:space="preserve">Technological Lag:</w:t>
      </w:r>
      <w:r>
        <w:t xml:space="preserve"> </w:t>
      </w:r>
      <w:r>
        <w:t xml:space="preserve">68% of Valencia-based SMEs (per</w:t>
      </w:r>
      <w:r>
        <w:t xml:space="preserve"> </w:t>
      </w:r>
      <w:r>
        <w:rPr>
          <w:iCs/>
          <w:i/>
        </w:rPr>
        <w:t xml:space="preserve">Cámara de Comercio de Valencia</w:t>
      </w:r>
      <w:r>
        <w:t xml:space="preserve">, 2023) lack digital design literacy, creating a skills gap between designers and clients.</w:t>
      </w:r>
    </w:p>
    <w:p>
      <w:pPr>
        <w:numPr>
          <w:ilvl w:val="0"/>
          <w:numId w:val="1001"/>
        </w:numPr>
        <w:pStyle w:val="Compact"/>
      </w:pPr>
      <w:r>
        <w:rPr>
          <w:bCs/>
          <w:b/>
        </w:rPr>
        <w:t xml:space="preserve">Educational Mismatch:</w:t>
      </w:r>
      <w:r>
        <w:t xml:space="preserve"> </w:t>
      </w:r>
      <w:r>
        <w:t xml:space="preserve">University curricula in Valencia (e.g., Universitat Politècnica de València) still emphasize print-centric training, neglecting emerging fields like AR/VR design for tourism or data visualization for smart city initiatives.</w:t>
      </w:r>
    </w:p>
    <w:p>
      <w:pPr>
        <w:pStyle w:val="FirstParagraph"/>
      </w:pPr>
      <w:r>
        <w:t xml:space="preserve">Without context-specific research, Valencia risks losing its creative edge to more adaptive regional hubs. This thesis will provide actionable insights to position the city as Spain’s innovation leader in culturally grounded digital design.</w:t>
      </w:r>
    </w:p>
    <w:bookmarkEnd w:id="21"/>
    <w:bookmarkStart w:id="22" w:name="literature-review"/>
    <w:p>
      <w:pPr>
        <w:pStyle w:val="Heading2"/>
      </w:pPr>
      <w:r>
        <w:t xml:space="preserve">Literature Review</w:t>
      </w:r>
    </w:p>
    <w:p>
      <w:pPr>
        <w:pStyle w:val="FirstParagraph"/>
      </w:pPr>
      <w:r>
        <w:t xml:space="preserve">Current scholarship focuses on Western Europe’s design ecosystems (e.g., Ritzer, 2018 on globalization of visual culture), but omits Iberian specifics. Recent Spanish studies (</w:t>
      </w:r>
      <w:r>
        <w:rPr>
          <w:iCs/>
          <w:i/>
        </w:rPr>
        <w:t xml:space="preserve">Revista Española de Diseño</w:t>
      </w:r>
      <w:r>
        <w:t xml:space="preserve">, 2021) analyze Barcelona’s tech-driven design scene but ignore Valencia’s tourism-dominated market (75% of Valencian businesses are in hospitality/retail). Meanwhile, cultural theory by Bhabha (1994) on hybridity offers a lens to study how Valencian designers negotiate global trends with local identity—a gap this thesis addresses. Crucially, no research examines the</w:t>
      </w:r>
      <w:r>
        <w:t xml:space="preserve"> </w:t>
      </w:r>
      <w:r>
        <w:rPr>
          <w:iCs/>
          <w:i/>
        </w:rPr>
        <w:t xml:space="preserve">Valencian* language’s impact on design communication</w:t>
      </w:r>
      <w:r>
        <w:t xml:space="preserve">, where 35% of residents use Valencià daily (INE, 2023), yet most branding ignores linguistic diversity.</w:t>
      </w:r>
    </w:p>
    <w:bookmarkEnd w:id="22"/>
    <w:bookmarkStart w:id="23" w:name="research-objectives-and-questions"/>
    <w:p>
      <w:pPr>
        <w:pStyle w:val="Heading2"/>
      </w:pPr>
      <w:r>
        <w:t xml:space="preserve">Research Objectives and Questions</w:t>
      </w:r>
    </w:p>
    <w:p>
      <w:pPr>
        <w:pStyle w:val="FirstParagraph"/>
      </w:pPr>
      <w:r>
        <w:t xml:space="preserve">This study aims to establish a framework for culturally responsive graphic design in Valencia through three interconnected objectives:</w:t>
      </w:r>
    </w:p>
    <w:p>
      <w:pPr>
        <w:numPr>
          <w:ilvl w:val="0"/>
          <w:numId w:val="1002"/>
        </w:numPr>
        <w:pStyle w:val="Compact"/>
      </w:pPr>
      <w:r>
        <w:rPr>
          <w:bCs/>
          <w:b/>
        </w:rPr>
        <w:t xml:space="preserve">Analyze current practices:</w:t>
      </w:r>
      <w:r>
        <w:t xml:space="preserve"> </w:t>
      </w:r>
      <w:r>
        <w:t xml:space="preserve">Map the professional ecosystem of Graphic Designers in Valencia (freelancers, agencies like</w:t>
      </w:r>
      <w:r>
        <w:t xml:space="preserve"> </w:t>
      </w:r>
      <w:r>
        <w:rPr>
          <w:iCs/>
          <w:i/>
        </w:rPr>
        <w:t xml:space="preserve">Studio Mola</w:t>
      </w:r>
      <w:r>
        <w:t xml:space="preserve">, and corporate teams) via sectoral interviews.</w:t>
      </w:r>
    </w:p>
    <w:p>
      <w:pPr>
        <w:numPr>
          <w:ilvl w:val="0"/>
          <w:numId w:val="1002"/>
        </w:numPr>
        <w:pStyle w:val="Compact"/>
      </w:pPr>
      <w:r>
        <w:rPr>
          <w:bCs/>
          <w:b/>
        </w:rPr>
        <w:t xml:space="preserve">Identify cultural touchpoints:</w:t>
      </w:r>
      <w:r>
        <w:t xml:space="preserve"> </w:t>
      </w:r>
      <w:r>
        <w:t xml:space="preserve">Determine how Valencian identity elements (e.g., huerta landscapes, fallas symbols, linguistic diversity) can be integrated into modern design systems without stereotyping.</w:t>
      </w:r>
    </w:p>
    <w:p>
      <w:pPr>
        <w:numPr>
          <w:ilvl w:val="0"/>
          <w:numId w:val="1002"/>
        </w:numPr>
        <w:pStyle w:val="Compact"/>
      </w:pPr>
      <w:r>
        <w:rPr>
          <w:bCs/>
          <w:b/>
        </w:rPr>
        <w:t xml:space="preserve">Propose educational innovations:</w:t>
      </w:r>
      <w:r>
        <w:t xml:space="preserve"> </w:t>
      </w:r>
      <w:r>
        <w:t xml:space="preserve">Develop a curriculum model for Valencian universities addressing digital tools (Figma, Adobe Aero) and cross-cultural communication.</w:t>
      </w:r>
    </w:p>
    <w:p>
      <w:pPr>
        <w:pStyle w:val="FirstParagraph"/>
      </w:pPr>
      <w:r>
        <w:t xml:space="preserve">Central research questions include: How do Valencia’s graphic designers balance global design trends with regional identity? Which technologies most impact client satisfaction in Valencian SMEs? And how can education bridge the gap between academic training and market needs?</w:t>
      </w:r>
    </w:p>
    <w:bookmarkEnd w:id="23"/>
    <w:bookmarkStart w:id="24" w:name="methodology"/>
    <w:p>
      <w:pPr>
        <w:pStyle w:val="Heading2"/>
      </w:pPr>
      <w:r>
        <w:t xml:space="preserve">Methodology</w:t>
      </w:r>
    </w:p>
    <w:p>
      <w:pPr>
        <w:pStyle w:val="FirstParagraph"/>
      </w:pPr>
      <w:r>
        <w:t xml:space="preserve">A mixed-methods approach will ensure comprehensive insights:</w:t>
      </w:r>
    </w:p>
    <w:p>
      <w:pPr>
        <w:numPr>
          <w:ilvl w:val="0"/>
          <w:numId w:val="1003"/>
        </w:numPr>
        <w:pStyle w:val="Compact"/>
      </w:pPr>
      <w:r>
        <w:rPr>
          <w:bCs/>
          <w:b/>
        </w:rPr>
        <w:t xml:space="preserve">Qualitative Phase (Months 1-4):</w:t>
      </w:r>
      <w:r>
        <w:t xml:space="preserve"> </w:t>
      </w:r>
      <w:r>
        <w:t xml:space="preserve">Semi-structured interviews with 25+ Graphic Designers across Valencia (including freelancers at Mercado de Colón and agency leaders like</w:t>
      </w:r>
      <w:r>
        <w:t xml:space="preserve"> </w:t>
      </w:r>
      <w:r>
        <w:rPr>
          <w:iCs/>
          <w:i/>
        </w:rPr>
        <w:t xml:space="preserve">Diseño Digital València</w:t>
      </w:r>
      <w:r>
        <w:t xml:space="preserve">), plus focus groups with tourism SMEs.</w:t>
      </w:r>
    </w:p>
    <w:p>
      <w:pPr>
        <w:numPr>
          <w:ilvl w:val="0"/>
          <w:numId w:val="1003"/>
        </w:numPr>
        <w:pStyle w:val="Compact"/>
      </w:pPr>
      <w:r>
        <w:rPr>
          <w:bCs/>
          <w:b/>
        </w:rPr>
        <w:t xml:space="preserve">Quantitative Phase (Months 5-6):</w:t>
      </w:r>
      <w:r>
        <w:t xml:space="preserve"> </w:t>
      </w:r>
      <w:r>
        <w:t xml:space="preserve">Survey of 200+ Valencian businesses assessing design needs, budget allocation, and satisfaction levels (via</w:t>
      </w:r>
      <w:r>
        <w:t xml:space="preserve"> </w:t>
      </w:r>
      <w:r>
        <w:rPr>
          <w:iCs/>
          <w:i/>
        </w:rPr>
        <w:t xml:space="preserve">Cámara de Comercio de Valencia</w:t>
      </w:r>
      <w:r>
        <w:t xml:space="preserve"> </w:t>
      </w:r>
      <w:r>
        <w:t xml:space="preserve">partnership).</w:t>
      </w:r>
    </w:p>
    <w:p>
      <w:pPr>
        <w:numPr>
          <w:ilvl w:val="0"/>
          <w:numId w:val="1003"/>
        </w:numPr>
        <w:pStyle w:val="Compact"/>
      </w:pPr>
      <w:r>
        <w:rPr>
          <w:bCs/>
          <w:b/>
        </w:rPr>
        <w:t xml:space="preserve">Action Research Component (Months 7-9):</w:t>
      </w:r>
      <w:r>
        <w:t xml:space="preserve"> </w:t>
      </w:r>
      <w:r>
        <w:t xml:space="preserve">Co-create a "Valencian Design Toolkit" with local designers for tourism brands (e.g., adapting fallas imagery for digital campaigns), testing its efficacy through A/B case studies.</w:t>
      </w:r>
    </w:p>
    <w:p>
      <w:pPr>
        <w:pStyle w:val="FirstParagraph"/>
      </w:pPr>
      <w:r>
        <w:t xml:space="preserve">Data will be analyzed using thematic analysis (Braun &amp; Clarke, 2006) and statistical tools (SPSS). Ethical approval is secured through Universitat de València’s IRB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concrete contributions:</w:t>
      </w:r>
    </w:p>
    <w:p>
      <w:pPr>
        <w:numPr>
          <w:ilvl w:val="0"/>
          <w:numId w:val="1004"/>
        </w:numPr>
        <w:pStyle w:val="Compact"/>
      </w:pPr>
      <w:r>
        <w:rPr>
          <w:bCs/>
          <w:b/>
        </w:rPr>
        <w:t xml:space="preserve">A Valencia-Specific Design Framework:</w:t>
      </w:r>
      <w:r>
        <w:t xml:space="preserve"> </w:t>
      </w:r>
      <w:r>
        <w:t xml:space="preserve">A practical guide for designers on integrating Valencian cultural elements into modern branding (e.g., using "huerta" color palettes in sustainable tourism campaigns), directly applicable to projects like Valencia’s upcoming European Capital of Culture 2024 initiatives.</w:t>
      </w:r>
    </w:p>
    <w:p>
      <w:pPr>
        <w:numPr>
          <w:ilvl w:val="0"/>
          <w:numId w:val="1004"/>
        </w:numPr>
        <w:pStyle w:val="Compact"/>
      </w:pPr>
      <w:r>
        <w:rPr>
          <w:bCs/>
          <w:b/>
        </w:rPr>
        <w:t xml:space="preserve">Educational Roadmap:</w:t>
      </w:r>
      <w:r>
        <w:t xml:space="preserve"> </w:t>
      </w:r>
      <w:r>
        <w:t xml:space="preserve">A proposed module for Valencian design programs focused on "Digital Cultural Translation," addressing the 53% skills deficit reported by local employers (Valencia Design Association, 2023).</w:t>
      </w:r>
    </w:p>
    <w:p>
      <w:pPr>
        <w:numPr>
          <w:ilvl w:val="0"/>
          <w:numId w:val="1004"/>
        </w:numPr>
        <w:pStyle w:val="Compact"/>
      </w:pPr>
      <w:r>
        <w:rPr>
          <w:bCs/>
          <w:b/>
        </w:rPr>
        <w:t xml:space="preserve">Policy Recommendations:</w:t>
      </w:r>
      <w:r>
        <w:t xml:space="preserve"> </w:t>
      </w:r>
      <w:r>
        <w:t xml:space="preserve">Evidence-based proposals for regional governments to fund design innovation grants, targeting sectors like agri-tourism (leveraging Valencia’s agricultural heritage) where current branding is underdeveloped.</w:t>
      </w:r>
    </w:p>
    <w:p>
      <w:pPr>
        <w:pStyle w:val="FirstParagraph"/>
      </w:pPr>
      <w:r>
        <w:t xml:space="preserve">The significance extends beyond academia: By positioning graphic design as an engine for cultural and economic value—rather than just a service—the thesis supports Valencia’s goal to become Spain’s "Creative Capital" within the EU. It also aligns with national strategies like</w:t>
      </w:r>
      <w:r>
        <w:t xml:space="preserve"> </w:t>
      </w:r>
      <w:r>
        <w:rPr>
          <w:iCs/>
          <w:i/>
        </w:rPr>
        <w:t xml:space="preserve">Spain 2030</w:t>
      </w:r>
      <w:r>
        <w:t xml:space="preserve">, which prioritizes creative industries for GDP growth (target: 4.5% contribution by 2030).</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Synthesized research framework; ethical approval</w:t>
      </w:r>
    </w:p>
    <w:p>
      <w:pPr>
        <w:pStyle w:val="BodyText"/>
      </w:pPr>
      <w:r>
        <w:t xml:space="preserve">Data Collection (Interviews/Survey)</w:t>
      </w:r>
    </w:p>
    <w:p>
      <w:pPr>
        <w:pStyle w:val="BodyText"/>
      </w:pPr>
      <w:r>
        <w:t xml:space="preserve">3-6</w:t>
      </w:r>
    </w:p>
    <w:p>
      <w:pPr>
        <w:pStyle w:val="BodyText"/>
      </w:pPr>
      <w:r>
        <w:t xml:space="preserve">Transcribed interview datasets; survey analytics report</w:t>
      </w:r>
    </w:p>
    <w:p>
      <w:pPr>
        <w:pStyle w:val="BodyText"/>
      </w:pPr>
      <w:r>
        <w:t xml:space="preserve">Co-Creation &amp; Analysis</w:t>
      </w:r>
    </w:p>
    <w:p>
      <w:pPr>
        <w:pStyle w:val="BodyText"/>
      </w:pPr>
      <w:r>
        <w:t xml:space="preserve">7-8</w:t>
      </w:r>
    </w:p>
    <w:bookmarkEnd w:id="26"/>
    <w:bookmarkStart w:id="27" w:name="conclusion"/>
    <w:p>
      <w:pPr>
        <w:pStyle w:val="Heading2"/>
      </w:pPr>
      <w:r>
        <w:t xml:space="preserve">Conclusion</w:t>
      </w:r>
    </w:p>
    <w:p>
      <w:pPr>
        <w:pStyle w:val="FirstParagraph"/>
      </w:pPr>
      <w:r>
        <w:t xml:space="preserve">The trajectory of the Graphic Designer in Spain Valencia is pivotal to the region’s cultural and economic future. This thesis moves beyond generic design theory to create a localized, actionable roadmap that honors Valencian identity while embracing innovation. By centering on the unique challenges and opportunities within Valencia’s creative ecosystem—where Mediterranean warmth meets digital ambition—it promises not just academic rigor but tangible impact for designers, businesses, and policymakers alike. In an era where visual communication shapes global perception, this research ensures Valencia’s voice is both distinct and strategically positioned in Spain’s creative narrative. The findings will empower Graphic Designers to become cultural ambassadors rather than mere technicians, transforming how the world perceives the vibrant heart of eastern Spain.</w:t>
      </w:r>
    </w:p>
    <w:bookmarkEnd w:id="27"/>
    <w:bookmarkStart w:id="28" w:name="references-selected"/>
    <w:p>
      <w:pPr>
        <w:pStyle w:val="Heading2"/>
      </w:pPr>
      <w:r>
        <w:t xml:space="preserve">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Cámara de Comercio de Valencia. (2023). *Economic Report on Creative Industries in the Valencian Community*.</w:t>
      </w:r>
    </w:p>
    <w:p>
      <w:pPr>
        <w:numPr>
          <w:ilvl w:val="0"/>
          <w:numId w:val="1005"/>
        </w:numPr>
        <w:pStyle w:val="Compact"/>
      </w:pPr>
      <w:r>
        <w:t xml:space="preserve">Ritzer, G. (2018). *The Globalization of Nothing 3*. SAGE Publications.</w:t>
      </w:r>
    </w:p>
    <w:p>
      <w:pPr>
        <w:numPr>
          <w:ilvl w:val="0"/>
          <w:numId w:val="1005"/>
        </w:numPr>
        <w:pStyle w:val="Compact"/>
      </w:pPr>
      <w:r>
        <w:t xml:space="preserve">Universitat de València. (2024). *Creative Cities Strategy 2030 Implementation Plan*.</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Valencia, Spain</dc:title>
  <dc:creator/>
  <dc:language>en</dc:language>
  <cp:keywords/>
  <dcterms:created xsi:type="dcterms:W3CDTF">2025-12-09T07:58:57Z</dcterms:created>
  <dcterms:modified xsi:type="dcterms:W3CDTF">2025-12-09T07:58:57Z</dcterms:modified>
</cp:coreProperties>
</file>

<file path=docProps/custom.xml><?xml version="1.0" encoding="utf-8"?>
<Properties xmlns="http://schemas.openxmlformats.org/officeDocument/2006/custom-properties" xmlns:vt="http://schemas.openxmlformats.org/officeDocument/2006/docPropsVTypes"/>
</file>