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Socio-Economic</w:t>
      </w:r>
      <w:r>
        <w:t xml:space="preserve"> </w:t>
      </w:r>
      <w:r>
        <w:t xml:space="preserve">Landscape</w:t>
      </w:r>
    </w:p>
    <w:bookmarkStart w:id="27" w:name="Xc9499d859a814149215a2ef79776416462939d0"/>
    <w:p>
      <w:pPr>
        <w:pStyle w:val="Heading1"/>
      </w:pPr>
      <w:r>
        <w:t xml:space="preserve">Thesis Proposal: The Evolving Role of the Graphic Designer in Sudan Khartoum's Socio-Economic Landscape</w:t>
      </w:r>
    </w:p>
    <w:bookmarkStart w:id="20" w:name="abstract"/>
    <w:p>
      <w:pPr>
        <w:pStyle w:val="Heading2"/>
      </w:pPr>
      <w:r>
        <w:t xml:space="preserve">Abstract</w:t>
      </w:r>
    </w:p>
    <w:p>
      <w:pPr>
        <w:pStyle w:val="FirstParagraph"/>
      </w:pPr>
      <w:r>
        <w:t xml:space="preserve">This Thesis Proposal outlines a research project investigating the critical yet underexplored role of the Graphic Designer within Sudan Khartoum's dynamic socio-economic and cultural environment. As Sudan undergoes profound political, economic, and social transitions following the 2019 revolution, Khartoum—the vibrant capital city—has become a crucible for creative expression and communication. This study aims to examine how contemporary Graphic Designers in Sudan Khartoum navigate challenges of limited infrastructure, evolving market demands, cultural identity preservation amidst globalization, and the urgent need for effective visual communication in public health initiatives, civic engagement campaigns, and local entrepreneurship. The proposed research seeks to develop a context-specific framework for ethical and impactful graphic design practice that empowers Sudanese designers to contribute meaningfully to national development narratives while addressing the unique needs of Khartoum's diverse communities. The findings will directly inform design education, professional development pathways, and the strategic use of visual communication in Sudan’s post-conflict reconstruction.</w:t>
      </w:r>
    </w:p>
    <w:bookmarkEnd w:id="20"/>
    <w:bookmarkStart w:id="21" w:name="introduction-context-and-significance"/>
    <w:p>
      <w:pPr>
        <w:pStyle w:val="Heading2"/>
      </w:pPr>
      <w:r>
        <w:t xml:space="preserve">1. Introduction: Context and Significance</w:t>
      </w:r>
    </w:p>
    <w:p>
      <w:pPr>
        <w:pStyle w:val="FirstParagraph"/>
      </w:pPr>
      <w:r>
        <w:t xml:space="preserve">Sudan Khartoum, with its rich tapestry of Nubian heritage, Arab influences, and modern urban energy, faces unprecedented challenges requiring innovative communication strategies. The collapse of the previous regime has created a vacuum in public information dissemination and civic dialogue. Simultaneously, Khartoum's burgeoning entrepreneurial ecosystem—from small-scale artisans to tech startups—relies heavily on effective branding and visual identity to compete regionally and internationally. Yet, the professional landscape for the Graphic Designer in Sudan Khartoum remains fragmented, under-resourced, and often undervalued. Many designers operate as freelancers with inconsistent income streams, lacking formal mentorship or industry standards. This Thesis Proposal directly addresses this gap by positioning the Graphic Designer not merely as a visual technician but as a vital socio-cultural agent within Sudan Khartoum's transformation. Understanding their unique challenges and contributions is essential for building sustainable creative industries that serve Sudanese communities.</w:t>
      </w:r>
    </w:p>
    <w:bookmarkEnd w:id="21"/>
    <w:bookmarkStart w:id="22" w:name="problem-statement"/>
    <w:p>
      <w:pPr>
        <w:pStyle w:val="Heading2"/>
      </w:pPr>
      <w:r>
        <w:t xml:space="preserve">2. Problem Statement</w:t>
      </w:r>
    </w:p>
    <w:p>
      <w:pPr>
        <w:pStyle w:val="FirstParagraph"/>
      </w:pPr>
      <w:r>
        <w:t xml:space="preserve">The core problem this research addresses is the lack of empirical understanding regarding the professional, economic, and cultural context of Graphic Designers specifically operating within Sudan Khartoum. Existing literature on design in Africa often generalizes or focuses on Western models, neglecting Sudan's specific post-conflict realities and cultural nuances. Key questions include: How do Graphic Designers in Khartoum adapt their practice to navigate economic instability and limited access to digital tools? What strategies do they employ to visually represent Sudanese identity while meeting global market expectations? How can the design process be made more inclusive of Khartoum's diverse populations (including marginalized groups like women artisans or rural migrants in the city)? Without answering these, efforts to strengthen the creative sector remain superficial. This Thesis Proposal asserts that empowering Graphic Designers is intrinsically linked to Sudan's broader development goals in communication, economic diversification, and cultural resilience.</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Graphic Designers in Khartoum, including education pathways, employment models (freelance vs. agencies), key clients (NGOs, government bodies, local businesses), and major challenges (financial instability, resource scarcity).</w:t>
      </w:r>
    </w:p>
    <w:p>
      <w:pPr>
        <w:numPr>
          <w:ilvl w:val="0"/>
          <w:numId w:val="1001"/>
        </w:numPr>
        <w:pStyle w:val="Compact"/>
      </w:pPr>
      <w:r>
        <w:t xml:space="preserve">To analyze case studies of successful design projects within Sudan Khartoum (e.g., public health campaigns like vaccination drives post-pandemic, civic awareness initiatives following the 2019 uprising, or branding for local cooperatives) to identify effective strategies for community engagement and cultural resonance.</w:t>
      </w:r>
    </w:p>
    <w:p>
      <w:pPr>
        <w:numPr>
          <w:ilvl w:val="0"/>
          <w:numId w:val="1001"/>
        </w:numPr>
        <w:pStyle w:val="Compact"/>
      </w:pPr>
      <w:r>
        <w:t xml:space="preserve">To explore the tension between preserving Sudanese visual heritage (e.g., incorporating traditional patterns, Arabic calligraphy aesthetics) and adopting contemporary global design trends among Khartoum-based practitioners.</w:t>
      </w:r>
    </w:p>
    <w:p>
      <w:pPr>
        <w:numPr>
          <w:ilvl w:val="0"/>
          <w:numId w:val="1001"/>
        </w:numPr>
        <w:pStyle w:val="Compact"/>
      </w:pPr>
      <w:r>
        <w:t xml:space="preserve">To co-create a preliminary framework with practicing Graphic Designers in Sudan Khartoum that outlines ethical guidelines, skill development priorities, and models for sustainable professional practice relevant to the local context.</w:t>
      </w:r>
    </w:p>
    <w:bookmarkEnd w:id="23"/>
    <w:bookmarkStart w:id="24" w:name="methodology"/>
    <w:p>
      <w:pPr>
        <w:pStyle w:val="Heading2"/>
      </w:pPr>
      <w:r>
        <w:t xml:space="preserve">4. Methodology</w:t>
      </w:r>
    </w:p>
    <w:p>
      <w:pPr>
        <w:pStyle w:val="FirstParagraph"/>
      </w:pPr>
      <w:r>
        <w:t xml:space="preserve">This mixed-methods research will be conducted over 18 months within Sudan Khartoum. Primary data collection will involve: (1) In-depth semi-structured interviews with 25+ practicing Graphic Designers across varying experience levels and specializations within Khartoum city; (2) Focus group discussions with key stakeholders including NGO communication officers, small business owners, and cultural institution representatives who commission design work; (3) Analysis of significant design projects from the past 5 years in Khartoum using visual analysis and contextual documentation. Secondary research will include reviewing Sudanese media archives, government communication strategies (post-2019), and existing literature on African design practice. Crucially, the methodology prioritizes participatory action: findings will be iteratively shared with interviewees through workshops to ensure validity and co-develop the proposed framework. Ethical considerations regarding data security and participant anonymity in a sensitive political environment are paramount.</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on multiple levels. Academically, it will generate the first comprehensive body of research specifically focused on Graphic Design Practice within Sudan Khartoum, filling a critical gap in design studies and African urban studies. For practitioners in Sudan, the co-created framework will offer actionable guidance for navigating their careers and advocating for professional recognition. For policymakers and NGOs operating in Sudan, the research provides evidence-based insights into how strategic investment in visual communication capacity can enhance the effectiveness of public service delivery and community mobilization efforts. Most importantly, it elevates the Graphic Designer from a support role to a recognized key player in Sudan Khartoum's journey towards sustainable development, economic revitalization, and cultural self-expression. This work will demonstrate that effective design is not an aesthetic luxury but a fundamental tool for building trust, disseminating vital information, and fostering inclusive growth within Sudan’s capital city.</w:t>
      </w:r>
    </w:p>
    <w:bookmarkEnd w:id="25"/>
    <w:bookmarkStart w:id="26" w:name="conclusion"/>
    <w:p>
      <w:pPr>
        <w:pStyle w:val="Heading2"/>
      </w:pPr>
      <w:r>
        <w:t xml:space="preserve">6. Conclusion</w:t>
      </w:r>
    </w:p>
    <w:p>
      <w:pPr>
        <w:pStyle w:val="FirstParagraph"/>
      </w:pPr>
      <w:r>
        <w:t xml:space="preserve">The future of communication in Sudan Khartoum is intrinsically tied to the capabilities and agency of its Graphic Designers. This Thesis Proposal provides a focused, necessary investigation into their realities and potential. By centering the lived experiences of Graphic Designers operating within the unique pressures and opportunities of Sudan Khartoum, this research moves beyond theoretical design discourse to address tangible needs for community-driven visual communication in one of Africa's most significant urban centers undergoing profound change. The successful completion of this Thesis Proposal will yield not only academic rigor but a practical roadmap for empowering a generation of designers to shape Sudan’s visual identity and contribute meaningfully to its socio-economic progress from the heart of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Sudan Khartoum's Socio-Economic Landscape</dc:title>
  <dc:creator/>
  <dc:language>en</dc:language>
  <cp:keywords/>
  <dcterms:created xsi:type="dcterms:W3CDTF">2026-07-20T21:11:30Z</dcterms:created>
  <dcterms:modified xsi:type="dcterms:W3CDTF">2026-07-20T21:11:30Z</dcterms:modified>
</cp:coreProperties>
</file>

<file path=docProps/custom.xml><?xml version="1.0" encoding="utf-8"?>
<Properties xmlns="http://schemas.openxmlformats.org/officeDocument/2006/custom-properties" xmlns:vt="http://schemas.openxmlformats.org/officeDocument/2006/docPropsVTypes"/>
</file>