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Shaping</w:t>
      </w:r>
      <w:r>
        <w:t xml:space="preserve"> </w:t>
      </w:r>
      <w:r>
        <w:t xml:space="preserve">Abu</w:t>
      </w:r>
      <w:r>
        <w:t xml:space="preserve"> </w:t>
      </w:r>
      <w:r>
        <w:t xml:space="preserve">Dhabi's</w:t>
      </w:r>
      <w:r>
        <w:t xml:space="preserve"> </w:t>
      </w:r>
      <w:r>
        <w:t xml:space="preserve">Visual</w:t>
      </w:r>
      <w:r>
        <w:t xml:space="preserve"> </w:t>
      </w:r>
      <w:r>
        <w:t xml:space="preserve">Identity</w:t>
      </w:r>
      <w:r>
        <w:t xml:space="preserve"> </w:t>
      </w:r>
      <w:r>
        <w:t xml:space="preserve">within</w:t>
      </w:r>
      <w:r>
        <w:t xml:space="preserve"> </w:t>
      </w:r>
      <w:r>
        <w:t xml:space="preserve">the</w:t>
      </w:r>
      <w:r>
        <w:t xml:space="preserve"> </w:t>
      </w:r>
      <w:r>
        <w:t xml:space="preserve">United</w:t>
      </w:r>
      <w:r>
        <w:t xml:space="preserve"> </w:t>
      </w:r>
      <w:r>
        <w:t xml:space="preserve">Arab</w:t>
      </w:r>
      <w:r>
        <w:t xml:space="preserve"> </w:t>
      </w:r>
      <w:r>
        <w:t xml:space="preserve">Emirates</w:t>
      </w:r>
    </w:p>
    <w:bookmarkStart w:id="26" w:name="X65c6cedac0a6c576aa3539f7f3a9881a50ce631"/>
    <w:p>
      <w:pPr>
        <w:pStyle w:val="Heading1"/>
      </w:pPr>
      <w:r>
        <w:t xml:space="preserve">Thesis Proposal: The Strategic Impact of the Graphic Designer in Cultivating a Distinct Visual Identity for Abu Dhabi, United Arab Emirates</w:t>
      </w:r>
    </w:p>
    <w:p>
      <w:pPr>
        <w:pStyle w:val="FirstParagraph"/>
      </w:pPr>
      <w:r>
        <w:rPr>
          <w:bCs/>
          <w:b/>
        </w:rPr>
        <w:t xml:space="preserve">Abstract (Approx. 150 words):</w:t>
      </w:r>
    </w:p>
    <w:p>
      <w:pPr>
        <w:pStyle w:val="BodyText"/>
      </w:pPr>
      <w:r>
        <w:t xml:space="preserve">This thesis proposal investigates the critical and evolving role of the</w:t>
      </w:r>
      <w:r>
        <w:t xml:space="preserve"> </w:t>
      </w:r>
      <w:r>
        <w:rPr>
          <w:iCs/>
          <w:i/>
        </w:rPr>
        <w:t xml:space="preserve">Graphic Designer</w:t>
      </w:r>
      <w:r>
        <w:t xml:space="preserve"> </w:t>
      </w:r>
      <w:r>
        <w:t xml:space="preserve">within the dynamic cultural and economic landscape of Abu Dhabi, United Arab Emirates. Moving beyond traditional aesthetic functions, this research positions the Graphic Designer as a pivotal strategic asset for fostering authentic Emirati identity, driving tourism, enhancing brand equity for local institutions, and supporting Abu Dhabi's Vision 2030 goals of economic diversification and cultural preservation. The study will analyze current design practices within Abu Dhabi's key sectors – tourism, government services, luxury hospitality (e.g., Etihad Airways' branding), cultural institutions (Louvre Abu Dhabi), and burgeoning tech startups – to identify challenges, opportunities, and best practices. Through a mixed-methods approach including case studies of prominent local brands and interviews with leading Graphic Designers in Abu Dhabi, this research aims to establish a framework for how the profession can more effectively contribute to the city's unique global positioning within the United Arab Emirates.</w:t>
      </w:r>
    </w:p>
    <w:bookmarkStart w:id="20" w:name="X2aa9daa627ed14f60de6641b2b11c7479993e8d"/>
    <w:p>
      <w:pPr>
        <w:pStyle w:val="Heading2"/>
      </w:pPr>
      <w:r>
        <w:t xml:space="preserve">1. Introduction: The Imperative of Visual Identity in Abu Dhabi</w:t>
      </w:r>
    </w:p>
    <w:p>
      <w:pPr>
        <w:pStyle w:val="FirstParagraph"/>
      </w:pPr>
      <w:r>
        <w:t xml:space="preserve">The United Arab Emirates, and particularly Abu Dhabi as its capital emirate, is undergoing a transformative phase defined by Vision 2030. This strategic roadmap emphasizes diversification away from oil dependence towards knowledge-based industries, tourism, and cultural leadership. Central to this vision is the creation of a powerful, cohesive, and distinct</w:t>
      </w:r>
      <w:r>
        <w:t xml:space="preserve"> </w:t>
      </w:r>
      <w:r>
        <w:rPr>
          <w:iCs/>
          <w:i/>
        </w:rPr>
        <w:t xml:space="preserve">visual identity</w:t>
      </w:r>
      <w:r>
        <w:t xml:space="preserve"> </w:t>
      </w:r>
      <w:r>
        <w:t xml:space="preserve">for Abu Dhabi that resonates with both local Emirati heritage and global audiences. This is where the</w:t>
      </w:r>
      <w:r>
        <w:t xml:space="preserve"> </w:t>
      </w:r>
      <w:r>
        <w:rPr>
          <w:iCs/>
          <w:i/>
        </w:rPr>
        <w:t xml:space="preserve">Graphic Designer</w:t>
      </w:r>
      <w:r>
        <w:t xml:space="preserve"> </w:t>
      </w:r>
      <w:r>
        <w:t xml:space="preserve">becomes indispensable. Unlike generic design roles, the Graphic Designer operating within Abu Dhabi must navigate a unique confluence: balancing deep respect for Islamic and Bedouin cultural aesthetics with cutting-edge contemporary design sensibilities demanded by a cosmopolitan city attracting 15+ million tourists annually. The success of initiatives like the Saadiyat Cultural District or the Abu Dhabi Festival relies heavily on compelling visual communication crafted by skilled Graphic Designers. This</w:t>
      </w:r>
      <w:r>
        <w:t xml:space="preserve"> </w:t>
      </w:r>
      <w:r>
        <w:rPr>
          <w:iCs/>
          <w:i/>
        </w:rPr>
        <w:t xml:space="preserve">Thesis Proposal</w:t>
      </w:r>
      <w:r>
        <w:t xml:space="preserve"> </w:t>
      </w:r>
      <w:r>
        <w:t xml:space="preserve">addresses the gap in understanding how this specific profession is uniquely positioned and challenged within Abu Dhabi's ecosystem.</w:t>
      </w:r>
    </w:p>
    <w:bookmarkEnd w:id="20"/>
    <w:bookmarkStart w:id="21" w:name="X935908a04e5bf3c7d3f07476866a1a40d12a012"/>
    <w:p>
      <w:pPr>
        <w:pStyle w:val="Heading2"/>
      </w:pPr>
      <w:r>
        <w:t xml:space="preserve">2. Problem Statement: The Need for a Contextualized Design Framework</w:t>
      </w:r>
    </w:p>
    <w:p>
      <w:pPr>
        <w:pStyle w:val="FirstParagraph"/>
      </w:pPr>
      <w:r>
        <w:t xml:space="preserve">Current design practices in Abu Dhabi often adopt international trends without sufficient integration of local Emirati cultural narratives, resulting in branding that feels generic or culturally insensitive. Simultaneously, many emerging Graphic Designers lack specific training or frameworks tailored to the unique demands of designing for the UAE context – navigating Arabic typography requirements, understanding nuanced cultural symbols (avoiding misinterpretations), and aligning with government communication strategies like "Abu Dhabi Vision 2030." This disconnect hinders the potential of Graphic Designers to be true strategic partners in building authentic brand value. Furthermore, there is a dearth of academic research focused specifically on the</w:t>
      </w:r>
      <w:r>
        <w:t xml:space="preserve"> </w:t>
      </w:r>
      <w:r>
        <w:rPr>
          <w:iCs/>
          <w:i/>
        </w:rPr>
        <w:t xml:space="preserve">Graphic Designer</w:t>
      </w:r>
      <w:r>
        <w:t xml:space="preserve">'s role within Abu Dhabi's specific socio-economic and cultural environment, rather than broad UAE or Middle Eastern studies. This</w:t>
      </w:r>
      <w:r>
        <w:t xml:space="preserve"> </w:t>
      </w:r>
      <w:r>
        <w:rPr>
          <w:iCs/>
          <w:i/>
        </w:rPr>
        <w:t xml:space="preserve">Thesis Proposal</w:t>
      </w:r>
      <w:r>
        <w:t xml:space="preserve"> </w:t>
      </w:r>
      <w:r>
        <w:t xml:space="preserve">seeks to fill this critical void.</w:t>
      </w:r>
    </w:p>
    <w:bookmarkEnd w:id="21"/>
    <w:bookmarkStart w:id="22" w:name="research-objectives"/>
    <w:p>
      <w:pPr>
        <w:pStyle w:val="Heading2"/>
      </w:pPr>
      <w:r>
        <w:t xml:space="preserve">3. Research Objectives</w:t>
      </w:r>
    </w:p>
    <w:p>
      <w:pPr>
        <w:numPr>
          <w:ilvl w:val="0"/>
          <w:numId w:val="1001"/>
        </w:numPr>
        <w:pStyle w:val="Compact"/>
      </w:pPr>
      <w:r>
        <w:t xml:space="preserve">To analyze the current landscape of graphic design practices employed by key stakeholders (government entities, cultural institutions, major tourism brands, and local design agencies) within Abu Dhabi.</w:t>
      </w:r>
    </w:p>
    <w:p>
      <w:pPr>
        <w:numPr>
          <w:ilvl w:val="0"/>
          <w:numId w:val="1001"/>
        </w:numPr>
        <w:pStyle w:val="Compact"/>
      </w:pPr>
      <w:r>
        <w:t xml:space="preserve">To identify specific challenges faced by Graphic Designers operating in Abu Dhabi regarding cultural sensitivity, technological adoption (e.g., AR/VR in branding), multilingual communication (Arabic/English), and alignment with national visions.</w:t>
      </w:r>
    </w:p>
    <w:p>
      <w:pPr>
        <w:numPr>
          <w:ilvl w:val="0"/>
          <w:numId w:val="1001"/>
        </w:numPr>
        <w:pStyle w:val="Compact"/>
      </w:pPr>
      <w:r>
        <w:t xml:space="preserve">To examine successful case studies where Graphic Design has demonstrably contributed to enhancing Abu Dhabi's global brand image or supporting cultural preservation initiatives within the United Arab Emirates context.</w:t>
      </w:r>
    </w:p>
    <w:p>
      <w:pPr>
        <w:numPr>
          <w:ilvl w:val="0"/>
          <w:numId w:val="1001"/>
        </w:numPr>
        <w:pStyle w:val="Compact"/>
      </w:pPr>
      <w:r>
        <w:t xml:space="preserve">To develop a contextualized framework, tailored for the</w:t>
      </w:r>
      <w:r>
        <w:t xml:space="preserve"> </w:t>
      </w:r>
      <w:r>
        <w:rPr>
          <w:iCs/>
          <w:i/>
        </w:rPr>
        <w:t xml:space="preserve">Graphic Designer</w:t>
      </w:r>
      <w:r>
        <w:t xml:space="preserve"> </w:t>
      </w:r>
      <w:r>
        <w:t xml:space="preserve">working in Abu Dhabi, outlining best practices for creating authentic, effective visual communication that serves both local Emirati identity and international appeal.</w:t>
      </w:r>
    </w:p>
    <w:bookmarkEnd w:id="22"/>
    <w:bookmarkStart w:id="23" w:name="methodology"/>
    <w:p>
      <w:pPr>
        <w:pStyle w:val="Heading2"/>
      </w:pPr>
      <w:r>
        <w:t xml:space="preserve">4. Methodology</w:t>
      </w:r>
    </w:p>
    <w:p>
      <w:pPr>
        <w:pStyle w:val="FirstParagraph"/>
      </w:pPr>
      <w:r>
        <w:t xml:space="preserve">This research will employ a sequential mixed-methods approach:</w:t>
      </w:r>
    </w:p>
    <w:p>
      <w:pPr>
        <w:numPr>
          <w:ilvl w:val="0"/>
          <w:numId w:val="1002"/>
        </w:numPr>
        <w:pStyle w:val="Compact"/>
      </w:pPr>
      <w:r>
        <w:rPr>
          <w:bCs/>
          <w:b/>
        </w:rPr>
        <w:t xml:space="preserve">Qualitative Analysis:</w:t>
      </w:r>
      <w:r>
        <w:t xml:space="preserve"> </w:t>
      </w:r>
      <w:r>
        <w:t xml:space="preserve">In-depth interviews with 15-20 practicing Graphic Designers (including those working for institutions like the Abu Dhabi Authority for Culture and Heritage (ADACH), Etihad Airways, Louvre Abu Dhabi, and leading local design studios) to gather insights on challenges, successes, and cultural considerations.</w:t>
      </w:r>
    </w:p>
    <w:p>
      <w:pPr>
        <w:numPr>
          <w:ilvl w:val="0"/>
          <w:numId w:val="1002"/>
        </w:numPr>
        <w:pStyle w:val="Compact"/>
      </w:pPr>
      <w:r>
        <w:rPr>
          <w:bCs/>
          <w:b/>
        </w:rPr>
        <w:t xml:space="preserve">Case Study Analysis:</w:t>
      </w:r>
      <w:r>
        <w:t xml:space="preserve"> </w:t>
      </w:r>
      <w:r>
        <w:t xml:space="preserve">Comprehensive examination of 3-5 prominent branding campaigns within Abu Dhabi (e.g., "Visit Abu Dhabi" campaign evolution, New Museum of Art branding) focusing on the Graphic Designer's strategic input and outcomes.</w:t>
      </w:r>
    </w:p>
    <w:p>
      <w:pPr>
        <w:numPr>
          <w:ilvl w:val="0"/>
          <w:numId w:val="1002"/>
        </w:numPr>
        <w:pStyle w:val="Compact"/>
      </w:pPr>
      <w:r>
        <w:rPr>
          <w:bCs/>
          <w:b/>
        </w:rPr>
        <w:t xml:space="preserve">Semi-Structured Surveys:</w:t>
      </w:r>
      <w:r>
        <w:t xml:space="preserve"> </w:t>
      </w:r>
      <w:r>
        <w:t xml:space="preserve">Distribution to a wider pool of Graphic Designers across the United Arab Emirates Abu Dhabi area to gauge industry-wide trends, skill gaps, and perceptions of cultural integration challenges.</w:t>
      </w:r>
    </w:p>
    <w:p>
      <w:pPr>
        <w:pStyle w:val="FirstParagraph"/>
      </w:pPr>
      <w:r>
        <w:t xml:space="preserve">The collected data will be analyzed thematically to identify recurring patterns and develop the proposed framework. Ethical considerations regarding participant confidentiality in Abu Dhabi's professional environment will be strictly adhered to.</w:t>
      </w:r>
    </w:p>
    <w:bookmarkEnd w:id="23"/>
    <w:bookmarkStart w:id="24" w:name="significance-of-the-research"/>
    <w:p>
      <w:pPr>
        <w:pStyle w:val="Heading2"/>
      </w:pPr>
      <w:r>
        <w:t xml:space="preserve">5. Significance of the Research</w:t>
      </w:r>
    </w:p>
    <w:p>
      <w:pPr>
        <w:pStyle w:val="FirstParagraph"/>
      </w:pPr>
      <w:r>
        <w:t xml:space="preserve">This</w:t>
      </w:r>
      <w:r>
        <w:t xml:space="preserve"> </w:t>
      </w:r>
      <w:r>
        <w:rPr>
          <w:iCs/>
          <w:i/>
        </w:rPr>
        <w:t xml:space="preserve">Thesis Proposal</w:t>
      </w:r>
      <w:r>
        <w:t xml:space="preserve"> </w:t>
      </w:r>
      <w:r>
        <w:t xml:space="preserve">holds significant potential value:</w:t>
      </w:r>
    </w:p>
    <w:p>
      <w:pPr>
        <w:numPr>
          <w:ilvl w:val="0"/>
          <w:numId w:val="1003"/>
        </w:numPr>
        <w:pStyle w:val="Compact"/>
      </w:pPr>
      <w:r>
        <w:rPr>
          <w:bCs/>
          <w:b/>
        </w:rPr>
        <w:t xml:space="preserve">For the Graphic Designer Profession:</w:t>
      </w:r>
      <w:r>
        <w:t xml:space="preserve"> </w:t>
      </w:r>
      <w:r>
        <w:t xml:space="preserve">It provides Abu Dhabi-based Graphic Designers with a validated, context-specific toolkit to enhance their strategic contribution and career development within the UAE market.</w:t>
      </w:r>
    </w:p>
    <w:p>
      <w:pPr>
        <w:numPr>
          <w:ilvl w:val="0"/>
          <w:numId w:val="1003"/>
        </w:numPr>
        <w:pStyle w:val="Compact"/>
      </w:pPr>
      <w:r>
        <w:rPr>
          <w:bCs/>
          <w:b/>
        </w:rPr>
        <w:t xml:space="preserve">For Abu Dhabi's Cultural &amp; Economic Goals:</w:t>
      </w:r>
      <w:r>
        <w:t xml:space="preserve"> </w:t>
      </w:r>
      <w:r>
        <w:t xml:space="preserve">The framework will directly support Vision 2030 by equipping designers to create more authentic, effective visual communication that attracts investment, promotes tourism, and preserves Emirati heritage in a globally competitive manner. Effective branding is a tangible driver of the emirate's soft power.</w:t>
      </w:r>
    </w:p>
    <w:p>
      <w:pPr>
        <w:numPr>
          <w:ilvl w:val="0"/>
          <w:numId w:val="1003"/>
        </w:numPr>
        <w:pStyle w:val="Compact"/>
      </w:pPr>
      <w:r>
        <w:rPr>
          <w:bCs/>
          <w:b/>
        </w:rPr>
        <w:t xml:space="preserve">For Academic Knowledge:</w:t>
      </w:r>
      <w:r>
        <w:t xml:space="preserve"> </w:t>
      </w:r>
      <w:r>
        <w:t xml:space="preserve">It fills a critical gap in design theory by contributing localized research specific to the United Arab Emirates Abu Dhabi context, moving beyond Western-centric models prevalent in design academia.</w:t>
      </w:r>
    </w:p>
    <w:p>
      <w:pPr>
        <w:numPr>
          <w:ilvl w:val="0"/>
          <w:numId w:val="1003"/>
        </w:numPr>
        <w:pStyle w:val="Compact"/>
      </w:pPr>
      <w:r>
        <w:rPr>
          <w:bCs/>
          <w:b/>
        </w:rPr>
        <w:t xml:space="preserve">For Local Institutions:</w:t>
      </w:r>
      <w:r>
        <w:t xml:space="preserve"> </w:t>
      </w:r>
      <w:r>
        <w:t xml:space="preserve">Provides actionable insights for government bodies (e.g., Department of Culture and Tourism Abu Dhabi) and private sector leaders on how to better leverage Graphic Design as a strategic asset in their communication strategies.</w:t>
      </w:r>
    </w:p>
    <w:bookmarkEnd w:id="24"/>
    <w:bookmarkStart w:id="25" w:name="conclusion"/>
    <w:p>
      <w:pPr>
        <w:pStyle w:val="Heading2"/>
      </w:pPr>
      <w:r>
        <w:t xml:space="preserve">6. Conclusion</w:t>
      </w:r>
    </w:p>
    <w:p>
      <w:pPr>
        <w:pStyle w:val="FirstParagraph"/>
      </w:pPr>
      <w:r>
        <w:t xml:space="preserve">The United Arab Emirates Abu Dhabi stands at a unique crossroads where its global ambitions are intrinsically linked to the power of its visual narrative. The role of the</w:t>
      </w:r>
      <w:r>
        <w:t xml:space="preserve"> </w:t>
      </w:r>
      <w:r>
        <w:rPr>
          <w:iCs/>
          <w:i/>
        </w:rPr>
        <w:t xml:space="preserve">Graphic Designer</w:t>
      </w:r>
      <w:r>
        <w:t xml:space="preserve"> </w:t>
      </w:r>
      <w:r>
        <w:t xml:space="preserve">is no longer merely about creating attractive logos; it is fundamental to shaping how Abu Dhabi presents itself to the world – as a hub of innovation rooted in deep cultural heritage. This</w:t>
      </w:r>
      <w:r>
        <w:t xml:space="preserve"> </w:t>
      </w:r>
      <w:r>
        <w:rPr>
          <w:iCs/>
          <w:i/>
        </w:rPr>
        <w:t xml:space="preserve">Thesis Proposal</w:t>
      </w:r>
      <w:r>
        <w:t xml:space="preserve"> </w:t>
      </w:r>
      <w:r>
        <w:t xml:space="preserve">asserts that understanding, supporting, and strategically developing the profession within Abu Dhabi's specific context is essential for realizing the emirate's full potential under Vision 2030. By moving beyond superficial design trends to create a robust framework grounded in Emirati identity and global standards, this research aims to empower Graphic Designers as key architects of Abu Dhabi's distinctive future, ensuring its visual story resonates powerfully and authentically within the United Arab Emirates and beyond. The successful execution of this research will provide invaluable guidance for practitioners, educators, and decision-makers shaping Abu Dhabi's image for decades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Graphic Designer in Shaping Abu Dhabi's Visual Identity within the United Arab Emirates</dc:title>
  <dc:creator/>
  <dc:language>en</dc:language>
  <cp:keywords/>
  <dcterms:created xsi:type="dcterms:W3CDTF">2026-07-23T09:33:27Z</dcterms:created>
  <dcterms:modified xsi:type="dcterms:W3CDTF">2026-07-23T09:33:27Z</dcterms:modified>
</cp:coreProperties>
</file>

<file path=docProps/custom.xml><?xml version="1.0" encoding="utf-8"?>
<Properties xmlns="http://schemas.openxmlformats.org/officeDocument/2006/custom-properties" xmlns:vt="http://schemas.openxmlformats.org/officeDocument/2006/docPropsVTypes"/>
</file>