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91a46f05f7d30c99c60450813dd262927add24f"/>
    <w:p>
      <w:pPr>
        <w:pStyle w:val="Heading1"/>
      </w:pPr>
      <w:r>
        <w:t xml:space="preserve">Thesis Proposal: Adapting to Digital Disruption and Cultural Diversity – The Contemporary Graphic Designer in United Kingdom London</w:t>
      </w:r>
    </w:p>
    <w:bookmarkStart w:id="20" w:name="abstract"/>
    <w:p>
      <w:pPr>
        <w:pStyle w:val="Heading2"/>
      </w:pPr>
      <w:r>
        <w:t xml:space="preserve">Abstract</w:t>
      </w:r>
    </w:p>
    <w:p>
      <w:pPr>
        <w:pStyle w:val="FirstParagraph"/>
      </w:pPr>
      <w:r>
        <w:t xml:space="preserve">This Thesis Proposal outlines a research project examining the evolving professional landscape of the Graphic Designer within London, United Kingdom. Focusing on the unique confluence of global creative capital, digital transformation, and socio-economic pressures, this study investigates how contemporary Graphic Designers navigate rapid industry shifts while maintaining cultural relevance and ethical practice. The research addresses a critical gap in UK academic literature by providing a London-specific analysis of skill requirements, client dynamics, technological integration (particularly AI), and sustainability imperatives. Employing mixed-methods research including surveys of 150+ London-based Graphic Designers and in-depth interviews with 25 industry leaders from diverse agency types, this thesis aims to produce actionable insights for design education, professional development frameworks, and policy within the United Kingdom's creative sector. The findings will directly inform strategies to enhance the resilience and competitiveness of the Graphic Designer profession in London, positioning it as a catalyst for the United Kingdom's cultural and economic growth.</w:t>
      </w:r>
    </w:p>
    <w:bookmarkEnd w:id="20"/>
    <w:bookmarkStart w:id="21" w:name="X8ff4eca0c94d0bcc2095bd011afa5acc24bfb98"/>
    <w:p>
      <w:pPr>
        <w:pStyle w:val="Heading2"/>
      </w:pPr>
      <w:r>
        <w:t xml:space="preserve">1. Introduction: The Significance of London in Graphic Design</w:t>
      </w:r>
    </w:p>
    <w:p>
      <w:pPr>
        <w:pStyle w:val="FirstParagraph"/>
      </w:pPr>
      <w:r>
        <w:t xml:space="preserve">London stands as the undisputed epicentre of graphic design within the United Kingdom, attracting talent and major creative enterprises from across Europe and globally. As the capital city of the United Kingdom, London is not merely a location for Graphic Designers; it is a dynamic ecosystem where cultural diversity, technological innovation, and high-stakes client demands intersect. The city hosts iconic agencies like Pentagram, Landor &amp; Fitch, and countless independent studios serving global brands and local businesses alike. However, this prominence coincides with unprecedented challenges: the rapid adoption of generative AI tools disrupting traditional workflows, post-Brexit market complexities affecting international collaboration, escalating pressure for sustainable design practices (both environmental and ethical), and a highly competitive job market demanding constant upskilling. This Thesis Proposal contends that understanding the specific realities faced by the Graphic Designer operating within United Kingdom London is paramount to ensuring the sector's continued vitality for the British economy and cultural identity. The research directly addresses how these pressures uniquely shape professional development, work practices, and value propositions for the Graphic Designer in this pivotal location.</w:t>
      </w:r>
    </w:p>
    <w:bookmarkEnd w:id="21"/>
    <w:bookmarkStart w:id="22" w:name="X581713d930fc186cb65e57baf8dba32ca86c50b"/>
    <w:p>
      <w:pPr>
        <w:pStyle w:val="Heading2"/>
      </w:pPr>
      <w:r>
        <w:t xml:space="preserve">2. Literature Review: Gaps in UK-Centric Research</w:t>
      </w:r>
    </w:p>
    <w:p>
      <w:pPr>
        <w:pStyle w:val="FirstParagraph"/>
      </w:pPr>
      <w:r>
        <w:t xml:space="preserve">Existing scholarship on graphic design often adopts a broad international or American perspective, neglecting the nuanced context of London's unique creative landscape within the United Kingdom. While studies exist on AI's impact (e.g., Fong &amp; Rau, 2023) or sustainability (e.g., O'Donnell &amp; Cramer, 2021), few focus specifically on the UK capital. The Design Council's "Design for Growth" report (2023) highlights London's dominance but lacks granular analysis of the Graphic Designer's daily experience. Crucially, there is a significant absence of research exploring how London-based Graphic Designers negotiate the intersection of cultural diversity (reflecting the city's population), client expectations in a post-Brexit UK market, and rapidly evolving technology *within* their local professional context. This gap impedes effective design education (e.g., curriculum development at Central Saint Martins, LCC), targeted professional support services (like those offered by D&amp;AD or Creative Industries Federation), and strategic policy-making for the United Kingdom's creative industries. This thesis directly fills this void.</w:t>
      </w:r>
    </w:p>
    <w:bookmarkEnd w:id="22"/>
    <w:bookmarkStart w:id="23" w:name="research-questions"/>
    <w:p>
      <w:pPr>
        <w:pStyle w:val="Heading2"/>
      </w:pPr>
      <w:r>
        <w:t xml:space="preserve">3. Research Questions</w:t>
      </w:r>
    </w:p>
    <w:p>
      <w:pPr>
        <w:pStyle w:val="FirstParagraph"/>
      </w:pPr>
      <w:r>
        <w:t xml:space="preserve">This study proposes to answer the following core research questions, centred on the London experience:</w:t>
      </w:r>
    </w:p>
    <w:p>
      <w:pPr>
        <w:numPr>
          <w:ilvl w:val="0"/>
          <w:numId w:val="1001"/>
        </w:numPr>
        <w:pStyle w:val="Compact"/>
      </w:pPr>
      <w:r>
        <w:t xml:space="preserve">How do Graphic Designers in London actively adapt their skill sets and professional identities in response to the integration of generative AI tools within client projects and internal workflows?</w:t>
      </w:r>
    </w:p>
    <w:p>
      <w:pPr>
        <w:numPr>
          <w:ilvl w:val="0"/>
          <w:numId w:val="1001"/>
        </w:numPr>
        <w:pStyle w:val="Compact"/>
      </w:pPr>
      <w:r>
        <w:t xml:space="preserve">To what extent does navigating a post-Brexit UK market (including visa requirements, trade regulations, and client base shifts) influence the business models, pricing structures, and collaborative practices of London-based Graphic Designers?</w:t>
      </w:r>
    </w:p>
    <w:p>
      <w:pPr>
        <w:numPr>
          <w:ilvl w:val="0"/>
          <w:numId w:val="1001"/>
        </w:numPr>
        <w:pStyle w:val="Compact"/>
      </w:pPr>
      <w:r>
        <w:t xml:space="preserve">How do London-based Graphic Designers perceive and implement sustainability principles (environmental impact of materials/processes; ethical labour sourcing; inclusive design for diverse audiences) in their daily practice, compared to broader UK design trends?</w:t>
      </w:r>
    </w:p>
    <w:p>
      <w:pPr>
        <w:numPr>
          <w:ilvl w:val="0"/>
          <w:numId w:val="1001"/>
        </w:numPr>
        <w:pStyle w:val="Compact"/>
      </w:pPr>
      <w:r>
        <w:t xml:space="preserve">What specific professional development needs and support structures are most critically lacking for the contemporary Graphic Designer operating within the unique pressures of United Kingdom London?</w:t>
      </w:r>
    </w:p>
    <w:bookmarkEnd w:id="23"/>
    <w:bookmarkStart w:id="24" w:name="methodology-a-london-focused-approach"/>
    <w:p>
      <w:pPr>
        <w:pStyle w:val="Heading2"/>
      </w:pPr>
      <w:r>
        <w:t xml:space="preserve">4. Methodology: A London-Focused Approach</w:t>
      </w:r>
    </w:p>
    <w:p>
      <w:pPr>
        <w:pStyle w:val="FirstParagraph"/>
      </w:pPr>
      <w:r>
        <w:t xml:space="preserve">This research employs a sequential mixed-methods design to capture both quantitative trends and rich qualitative insights specific to London.</w:t>
      </w:r>
    </w:p>
    <w:p>
      <w:pPr>
        <w:numPr>
          <w:ilvl w:val="0"/>
          <w:numId w:val="1002"/>
        </w:numPr>
        <w:pStyle w:val="Compact"/>
      </w:pPr>
      <w:r>
        <w:rPr>
          <w:bCs/>
          <w:b/>
        </w:rPr>
        <w:t xml:space="preserve">Phase 1 (Quantitative):</w:t>
      </w:r>
      <w:r>
        <w:t xml:space="preserve"> </w:t>
      </w:r>
      <w:r>
        <w:t xml:space="preserve">An online survey distributed via professional networks (D&amp;AD, AIGA UK chapters, LinkedIn groups focused on London design) targeting Graphic Designers currently based in Greater London. Target: 150+ completed responses to identify patterns across experience levels and agency types.</w:t>
      </w:r>
    </w:p>
    <w:p>
      <w:pPr>
        <w:numPr>
          <w:ilvl w:val="0"/>
          <w:numId w:val="1002"/>
        </w:numPr>
        <w:pStyle w:val="Compact"/>
      </w:pPr>
      <w:r>
        <w:rPr>
          <w:bCs/>
          <w:b/>
        </w:rPr>
        <w:t xml:space="preserve">Phase 2 (Qualitative):</w:t>
      </w:r>
      <w:r>
        <w:t xml:space="preserve"> </w:t>
      </w:r>
      <w:r>
        <w:t xml:space="preserve">Semi-structured interviews with 20-25 key stakeholders including freelance Graphic Designers, studio leads at agencies of varying sizes (multinationals, mid-sized independents, micro-studios), in-house designers from major London-based brands (e.g., media, fashion, tech), and representatives from UK design education institutions. Interviews will delve into personal experiences with AI integration, Brexit impacts on business operations, sustainability implementation challenges/strategies.</w:t>
      </w:r>
    </w:p>
    <w:p>
      <w:pPr>
        <w:numPr>
          <w:ilvl w:val="0"/>
          <w:numId w:val="1002"/>
        </w:numPr>
        <w:pStyle w:val="Compact"/>
      </w:pPr>
      <w:r>
        <w:rPr>
          <w:bCs/>
          <w:b/>
        </w:rPr>
        <w:t xml:space="preserve">Data Analysis:</w:t>
      </w:r>
      <w:r>
        <w:t xml:space="preserve"> </w:t>
      </w:r>
      <w:r>
        <w:t xml:space="preserve">Thematic analysis of interview transcripts combined with statistical analysis of survey data using SPSS to identify correlations and trends specific to the London context. All data collection and analysis will be conducted within the United Kingdom, prioritising London-based participants.</w:t>
      </w:r>
    </w:p>
    <w:bookmarkEnd w:id="24"/>
    <w:bookmarkStart w:id="25" w:name="Xd28d5d94a9dd88fce4992d391a9dd6b34d787f7"/>
    <w:p>
      <w:pPr>
        <w:pStyle w:val="Heading2"/>
      </w:pPr>
      <w:r>
        <w:t xml:space="preserve">5. Significance: Advancing the Graphic Designer Profession in the United Kingdom</w:t>
      </w:r>
    </w:p>
    <w:p>
      <w:pPr>
        <w:pStyle w:val="FirstParagraph"/>
      </w:pPr>
      <w:r>
        <w:t xml:space="preserve">This Thesis Proposal holds significant potential impact for multiple stakeholders within the United Kingdom:</w:t>
      </w:r>
    </w:p>
    <w:p>
      <w:pPr>
        <w:numPr>
          <w:ilvl w:val="0"/>
          <w:numId w:val="1003"/>
        </w:numPr>
        <w:pStyle w:val="Compact"/>
      </w:pPr>
      <w:r>
        <w:rPr>
          <w:bCs/>
          <w:b/>
        </w:rPr>
        <w:t xml:space="preserve">For Graphic Designers in London:</w:t>
      </w:r>
      <w:r>
        <w:t xml:space="preserve"> </w:t>
      </w:r>
      <w:r>
        <w:t xml:space="preserve">The research will generate a clear, evidence-based roadmap of evolving skills, challenges, and opportunities, empowering practitioners to make informed career decisions and proactively seek development.</w:t>
      </w:r>
    </w:p>
    <w:p>
      <w:pPr>
        <w:numPr>
          <w:ilvl w:val="0"/>
          <w:numId w:val="1003"/>
        </w:numPr>
        <w:pStyle w:val="Compact"/>
      </w:pPr>
      <w:r>
        <w:rPr>
          <w:bCs/>
          <w:b/>
        </w:rPr>
        <w:t xml:space="preserve">For Design Education (UK Institutions):</w:t>
      </w:r>
      <w:r>
        <w:t xml:space="preserve"> </w:t>
      </w:r>
      <w:r>
        <w:t xml:space="preserve">Findings will provide crucial data for curriculum reform at universities across the United Kingdom (e.g., Royal College of Art, University of the Arts London), ensuring graduates are equipped with future-proof skills relevant to London's market demands and global industry shifts.</w:t>
      </w:r>
    </w:p>
    <w:p>
      <w:pPr>
        <w:numPr>
          <w:ilvl w:val="0"/>
          <w:numId w:val="1003"/>
        </w:numPr>
        <w:pStyle w:val="Compact"/>
      </w:pPr>
      <w:r>
        <w:rPr>
          <w:bCs/>
          <w:b/>
        </w:rPr>
        <w:t xml:space="preserve">For UK Creative Industry Policy &amp; Support:</w:t>
      </w:r>
      <w:r>
        <w:t xml:space="preserve"> </w:t>
      </w:r>
      <w:r>
        <w:t xml:space="preserve">The research offers policymakers within bodies like DCMS and the Department for Business and Trade actionable insights to develop targeted support schemes (e.g., AI transition grants, sustainable design subsidies, streamlined visa pathways for creative talent) specifically benefiting the London-based Graphic Designer ecosystem.</w:t>
      </w:r>
    </w:p>
    <w:p>
      <w:pPr>
        <w:numPr>
          <w:ilvl w:val="0"/>
          <w:numId w:val="1003"/>
        </w:numPr>
        <w:pStyle w:val="Compact"/>
      </w:pPr>
      <w:r>
        <w:rPr>
          <w:bCs/>
          <w:b/>
        </w:rPr>
        <w:t xml:space="preserve">For the UK Economy &amp; Culture:</w:t>
      </w:r>
      <w:r>
        <w:t xml:space="preserve"> </w:t>
      </w:r>
      <w:r>
        <w:t xml:space="preserve">By strengthening a vital component of London's creative economy – the skilled Graphic Designer – this research contributes directly to enhancing the United Kingdom's global reputation as a leader in innovative and culturally resonant visual communication, driving export value and national identity.</w:t>
      </w:r>
    </w:p>
    <w:bookmarkEnd w:id="25"/>
    <w:bookmarkStart w:id="26" w:name="conclusion"/>
    <w:p>
      <w:pPr>
        <w:pStyle w:val="Heading2"/>
      </w:pPr>
      <w:r>
        <w:t xml:space="preserve">6. Conclusion</w:t>
      </w:r>
    </w:p>
    <w:p>
      <w:pPr>
        <w:pStyle w:val="FirstParagraph"/>
      </w:pPr>
      <w:r>
        <w:t xml:space="preserve">The role of the Graphic Designer in London, United Kingdom, is at a pivotal juncture. Navigating AI disruption, Brexit consequences, sustainability imperatives, and intense local competition demands a deep understanding of the specific pressures within this unique urban environment. This Thesis Proposal outlines a necessary investigation into the lived experience and evolving professional identity of the Graphic Designer operating in London's demanding creative landscape. By grounding the research firmly within United Kingdom London – collecting primary data from its practitioners, analyzing it through their specific lens, and targeting outputs for local relevance – this study promises to deliver unparalleled insights. The outcomes will be instrumental in shaping a more resilient, skilled, and ethically grounded Graphic Design profession within London's creative ecosystem, ultimately bolstering the competitive edge of the entire United Kingdom's design industry on the global stage. This research is not merely academic; it is an essential step for securing the future of visual communication in Britain's capital and beyond.</w:t>
      </w:r>
    </w:p>
    <w:bookmarkEnd w:id="26"/>
    <w:bookmarkStart w:id="27" w:name="references-illustrative---to-be-expanded"/>
    <w:p>
      <w:pPr>
        <w:pStyle w:val="Heading2"/>
      </w:pPr>
      <w:r>
        <w:t xml:space="preserve">References (Illustrative - To be expanded)</w:t>
      </w:r>
    </w:p>
    <w:p>
      <w:pPr>
        <w:numPr>
          <w:ilvl w:val="0"/>
          <w:numId w:val="1004"/>
        </w:numPr>
        <w:pStyle w:val="Compact"/>
      </w:pPr>
      <w:r>
        <w:t xml:space="preserve">Design Council. (2023). *Design for Growth: The UK Design Landscape*. London.</w:t>
      </w:r>
    </w:p>
    <w:p>
      <w:pPr>
        <w:numPr>
          <w:ilvl w:val="0"/>
          <w:numId w:val="1004"/>
        </w:numPr>
        <w:pStyle w:val="Compact"/>
      </w:pPr>
      <w:r>
        <w:t xml:space="preserve">Fong, K., &amp; Rau, P. L. P. (2023). Generative AI and the Future of Creative Work: Implications for Graphic Designers. *Journal of Visual Communication*, 15(2), 45-67.</w:t>
      </w:r>
    </w:p>
    <w:p>
      <w:pPr>
        <w:numPr>
          <w:ilvl w:val="0"/>
          <w:numId w:val="1004"/>
        </w:numPr>
        <w:pStyle w:val="Compact"/>
      </w:pPr>
      <w:r>
        <w:t xml:space="preserve">O'Donnell, C., &amp; Cramer, M. (2021). Sustainable Practices in Contemporary Graphic Design: A UK Perspective. *Design Issues*, 37(4), 112-128.</w:t>
      </w:r>
    </w:p>
    <w:p>
      <w:pPr>
        <w:numPr>
          <w:ilvl w:val="0"/>
          <w:numId w:val="1004"/>
        </w:numPr>
        <w:pStyle w:val="Compact"/>
      </w:pPr>
      <w:r>
        <w:t xml:space="preserve">UK Government Office for Statistics. (2023). *Creative Industries: London Regional Profile*. 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United Kingdom London</dc:title>
  <dc:creator/>
  <dc:language>en</dc:language>
  <cp:keywords/>
  <dcterms:created xsi:type="dcterms:W3CDTF">2025-12-10T11:39:18Z</dcterms:created>
  <dcterms:modified xsi:type="dcterms:W3CDTF">2025-12-10T11:39:18Z</dcterms:modified>
</cp:coreProperties>
</file>

<file path=docProps/custom.xml><?xml version="1.0" encoding="utf-8"?>
<Properties xmlns="http://schemas.openxmlformats.org/officeDocument/2006/custom-properties" xmlns:vt="http://schemas.openxmlformats.org/officeDocument/2006/docPropsVTypes"/>
</file>