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United</w:t>
      </w:r>
      <w:r>
        <w:t xml:space="preserve"> </w:t>
      </w:r>
      <w:r>
        <w:t xml:space="preserve">Kingdom</w:t>
      </w:r>
      <w:r>
        <w:t xml:space="preserve"> </w:t>
      </w:r>
      <w:r>
        <w:t xml:space="preserve">Manchester's</w:t>
      </w:r>
      <w:r>
        <w:t xml:space="preserve"> </w:t>
      </w:r>
      <w:r>
        <w:t xml:space="preserve">Creative</w:t>
      </w:r>
      <w:r>
        <w:t xml:space="preserve"> </w:t>
      </w:r>
      <w:r>
        <w:t xml:space="preserve">Economy</w:t>
      </w:r>
    </w:p>
    <w:bookmarkStart w:id="26" w:name="X36903dd42c8a0e3d2229ea4cc1d4c82a1d33fd0"/>
    <w:p>
      <w:pPr>
        <w:pStyle w:val="Heading1"/>
      </w:pPr>
      <w:r>
        <w:t xml:space="preserve">Thesis Proposal: The Evolving Role of the Graphic Designer in United Kingdom Manchester's Creative Economy</w:t>
      </w:r>
    </w:p>
    <w:p>
      <w:pPr>
        <w:pStyle w:val="FirstParagraph"/>
      </w:pPr>
      <w:r>
        <w:rPr>
          <w:bCs/>
          <w:b/>
        </w:rPr>
        <w:t xml:space="preserve">Abstract:</w:t>
      </w:r>
      <w:r>
        <w:t xml:space="preserve"> </w:t>
      </w:r>
      <w:r>
        <w:t xml:space="preserve">This Thesis Proposal outlines a research investigation into the contemporary professional identity, challenges, and creative strategies of the Graphic Designer within the dynamic context of United Kingdom Manchester. As Manchester solidifies its position as a leading creative hub in Northern England and a key contributor to the UK's cultural economy, this study examines how local graphic designers navigate shifting market demands, technological advancements, and socio-economic pressures unique to the city. The research seeks to articulate a nuanced understanding of the Graphic Designer's role beyond traditional print media, emphasizing their integration into digital ecosystems, community engagement initiatives, and sustainable business practices within Manchester's distinct urban landscape. This work is critically important for informing design education, professional development frameworks, and policy support for creative industries in the United Kingdom.</w:t>
      </w:r>
    </w:p>
    <w:bookmarkStart w:id="20" w:name="introduction-context"/>
    <w:p>
      <w:pPr>
        <w:pStyle w:val="Heading2"/>
      </w:pPr>
      <w:r>
        <w:t xml:space="preserve">1. Introduction &amp; Context</w:t>
      </w:r>
    </w:p>
    <w:p>
      <w:pPr>
        <w:pStyle w:val="FirstParagraph"/>
      </w:pPr>
      <w:r>
        <w:t xml:space="preserve">Manchester stands as a vibrant epicentre of creativity within the United Kingdom, boasting a rich heritage of design innovation from its industrial roots to its present-day status as a cultural capital. Home to institutions like Manchester Metropolitan University’s acclaimed Design School, the HOME arts venue, and thriving neighbourhoods such as Castlefield and Ancoats, the city fosters a diverse creative ecosystem. This environment shapes the daily reality of every Graphic Designer operating in United Kingdom Manchester. The sector faces significant transformation: accelerated digital adoption post-pandemic, increased demand for inclusive and culturally resonant design (reflecting Manchester's diverse population), pressure from global platforms like Fiverr and Behance, and the ongoing economic uncertainties following Brexit. Understanding how the Graphic Designer adapts within this specific United Kingdom Manchester context is not merely academic; it is vital for sustaining a resilient creative workforce that fuels the city’s economic and social vitality.</w:t>
      </w:r>
    </w:p>
    <w:bookmarkEnd w:id="20"/>
    <w:bookmarkStart w:id="21" w:name="research-problem-gap"/>
    <w:p>
      <w:pPr>
        <w:pStyle w:val="Heading2"/>
      </w:pPr>
      <w:r>
        <w:t xml:space="preserve">2. Research Problem &amp; Gap</w:t>
      </w:r>
    </w:p>
    <w:p>
      <w:pPr>
        <w:pStyle w:val="FirstParagraph"/>
      </w:pPr>
      <w:r>
        <w:t xml:space="preserve">While substantial literature exists on graphic design globally and the UK creative industries broadly, there is a significant lack of focused research examining the Graphic Designer's lived experience, professional evolution, and specific challenges within the unique socio-economic fabric of Manchester. Existing studies often conflate London-centric models with provincial cities or overlook Manchester's distinct trajectory – its post-industrial regeneration, strong community-led initiatives (e.g., in BAME-owned creative businesses), and lower operational costs compared to the capital. This Thesis Proposal directly addresses this gap by centering the research on United Kingdom Manchester as the primary case study. The problem is clear: without localized insight, design education curricula remain misaligned with local job markets, professional support networks are underdeveloped, and policymakers lack evidence-based data to effectively nurture Manchester's creative talent pool. This research will provide an empirically grounded foundation for understanding the modern Graphic Designer in this specific UK context.</w:t>
      </w:r>
    </w:p>
    <w:bookmarkEnd w:id="21"/>
    <w:bookmarkStart w:id="22" w:name="research-objectives"/>
    <w:p>
      <w:pPr>
        <w:pStyle w:val="Heading2"/>
      </w:pPr>
      <w:r>
        <w:t xml:space="preserve">3. Research Objectives</w:t>
      </w:r>
    </w:p>
    <w:p>
      <w:pPr>
        <w:pStyle w:val="FirstParagraph"/>
      </w:pPr>
      <w:r>
        <w:t xml:space="preserve">The primary aim of this Thesis Proposal is to critically analyse the evolving professional identity and operational landscape of the Graphic Designer in United Kingdom Manchester. Specific objectives include:</w:t>
      </w:r>
    </w:p>
    <w:p>
      <w:pPr>
        <w:numPr>
          <w:ilvl w:val="0"/>
          <w:numId w:val="1001"/>
        </w:numPr>
        <w:pStyle w:val="Compact"/>
      </w:pPr>
      <w:r>
        <w:t xml:space="preserve">Documenting the shift from traditional print-focused roles towards integrated digital, branding, and community-engaged design practices within Manchester-based studios and freelance networks.</w:t>
      </w:r>
    </w:p>
    <w:p>
      <w:pPr>
        <w:numPr>
          <w:ilvl w:val="0"/>
          <w:numId w:val="1001"/>
        </w:numPr>
        <w:pStyle w:val="Compact"/>
      </w:pPr>
      <w:r>
        <w:t xml:space="preserve">Identifying key challenges faced by Graphic Designers in Manchester, including economic pressures (fees vs. costs), access to skilled training relevant to local markets, and balancing client demands with ethical/sustainable practice.</w:t>
      </w:r>
    </w:p>
    <w:p>
      <w:pPr>
        <w:numPr>
          <w:ilvl w:val="0"/>
          <w:numId w:val="1001"/>
        </w:numPr>
        <w:pStyle w:val="Compact"/>
      </w:pPr>
      <w:r>
        <w:t xml:space="preserve">Evaluating the impact of Manchester's unique creative infrastructure (e.g., The Factory, HOME, local festivals like Manchester International Festival) on design opportunities and collaborative practices.</w:t>
      </w:r>
    </w:p>
    <w:p>
      <w:pPr>
        <w:numPr>
          <w:ilvl w:val="0"/>
          <w:numId w:val="1001"/>
        </w:numPr>
        <w:pStyle w:val="Compact"/>
      </w:pPr>
      <w:r>
        <w:t xml:space="preserve">Exploring how Graphic Designers in Manchester leverage the city's cultural diversity to create inclusive and resonant visual communication strategies for local businesses, charities, and community groups.</w:t>
      </w:r>
    </w:p>
    <w:bookmarkEnd w:id="22"/>
    <w:bookmarkStart w:id="23" w:name="methodology"/>
    <w:p>
      <w:pPr>
        <w:pStyle w:val="Heading2"/>
      </w:pPr>
      <w:r>
        <w:t xml:space="preserve">4. Methodology</w:t>
      </w:r>
    </w:p>
    <w:p>
      <w:pPr>
        <w:pStyle w:val="FirstParagraph"/>
      </w:pPr>
      <w:r>
        <w:t xml:space="preserve">This research will employ a mixed-methods approach grounded in qualitative analysis, specifically tailored to Manchester:</w:t>
      </w:r>
    </w:p>
    <w:p>
      <w:pPr>
        <w:numPr>
          <w:ilvl w:val="0"/>
          <w:numId w:val="1002"/>
        </w:numPr>
        <w:pStyle w:val="Compact"/>
      </w:pPr>
      <w:r>
        <w:rPr>
          <w:bCs/>
          <w:b/>
        </w:rPr>
        <w:t xml:space="preserve">In-depth Semi-Structured Interviews:</w:t>
      </w:r>
      <w:r>
        <w:t xml:space="preserve"> </w:t>
      </w:r>
      <w:r>
        <w:t xml:space="preserve">Conducting 30-35 interviews with practicing Graphic Designers across diverse sectors (independent studios, in-house design teams at local businesses like the Manchester City Football Club or cultural institutions, and community-focused designers) within United Kingdom Manchester. This will provide rich, first-hand insights into professional experiences.</w:t>
      </w:r>
    </w:p>
    <w:p>
      <w:pPr>
        <w:numPr>
          <w:ilvl w:val="0"/>
          <w:numId w:val="1002"/>
        </w:numPr>
        <w:pStyle w:val="Compact"/>
      </w:pPr>
      <w:r>
        <w:rPr>
          <w:bCs/>
          <w:b/>
        </w:rPr>
        <w:t xml:space="preserve">Focus Groups:</w:t>
      </w:r>
      <w:r>
        <w:t xml:space="preserve"> </w:t>
      </w:r>
      <w:r>
        <w:t xml:space="preserve">Organizing 3-4 focus groups with emerging designers (e.g., recent graduates from Manchester design schools) to explore educational needs and career aspirations specific to the local market.</w:t>
      </w:r>
    </w:p>
    <w:p>
      <w:pPr>
        <w:numPr>
          <w:ilvl w:val="0"/>
          <w:numId w:val="1002"/>
        </w:numPr>
        <w:pStyle w:val="Compact"/>
      </w:pPr>
      <w:r>
        <w:rPr>
          <w:bCs/>
          <w:b/>
        </w:rPr>
        <w:t xml:space="preserve">Digital Ethnography:</w:t>
      </w:r>
      <w:r>
        <w:t xml:space="preserve"> </w:t>
      </w:r>
      <w:r>
        <w:t xml:space="preserve">Analyzing relevant online platforms (LinkedIn groups, Manchester Creative Network forums, Instagram communities) where Graphic Designers in Manchester discuss challenges and share resources.</w:t>
      </w:r>
    </w:p>
    <w:p>
      <w:pPr>
        <w:numPr>
          <w:ilvl w:val="0"/>
          <w:numId w:val="1002"/>
        </w:numPr>
        <w:pStyle w:val="Compact"/>
      </w:pPr>
      <w:r>
        <w:rPr>
          <w:bCs/>
          <w:b/>
        </w:rPr>
        <w:t xml:space="preserve">Document Analysis:</w:t>
      </w:r>
      <w:r>
        <w:t xml:space="preserve"> </w:t>
      </w:r>
      <w:r>
        <w:t xml:space="preserve">Reviewing local economic reports (e.g., Greater Manchester Combined Authority creative sector briefings), policy documents (e.g., Culture Strategy for Greater Manchester), and case studies of successful local design projects.</w:t>
      </w:r>
    </w:p>
    <w:bookmarkEnd w:id="23"/>
    <w:bookmarkStart w:id="24" w:name="significance-expected-contribution"/>
    <w:p>
      <w:pPr>
        <w:pStyle w:val="Heading2"/>
      </w:pPr>
      <w:r>
        <w:t xml:space="preserve">5. Significance &amp; Expected Contribution</w:t>
      </w:r>
    </w:p>
    <w:p>
      <w:pPr>
        <w:pStyle w:val="FirstParagraph"/>
      </w:pPr>
      <w:r>
        <w:t xml:space="preserve">The findings from this Thesis Proposal will make a significant contribution to multiple stakeholders. For the</w:t>
      </w:r>
      <w:r>
        <w:t xml:space="preserve"> </w:t>
      </w:r>
      <w:r>
        <w:rPr>
          <w:bCs/>
          <w:b/>
        </w:rPr>
        <w:t xml:space="preserve">Graphic Designer</w:t>
      </w:r>
      <w:r>
        <w:t xml:space="preserve"> </w:t>
      </w:r>
      <w:r>
        <w:t xml:space="preserve">community in United Kingdom Manchester, it will provide validation of their experiences and identify concrete areas for professional support and advocacy. For **design education** (e.g., Manchester Metropolitan University, The University of Manchester), the research will offer critical data to refine curricula, ensuring graduates possess skills directly applicable to the local job market and emerging creative practices within the city. For **local government bodies** (Greater Manchester Combined Authority) and **creative industry hubs**, it will generate evidence-based recommendations for targeted support schemes, infrastructure investment (e.g., affordable co-working spaces for designers), and policy initiatives aimed at strengthening Manchester's creative economy as a key pillar of the UK's national cultural strategy. Ultimately, this work positions Manchester not just as a location where Graphic Designers work, but as an active participant in shaping the future of design practice within the broader United Kingdom landscape.</w:t>
      </w:r>
    </w:p>
    <w:bookmarkEnd w:id="24"/>
    <w:bookmarkStart w:id="25" w:name="conclusion"/>
    <w:p>
      <w:pPr>
        <w:pStyle w:val="Heading2"/>
      </w:pPr>
      <w:r>
        <w:t xml:space="preserve">6. Conclusion</w:t>
      </w:r>
    </w:p>
    <w:p>
      <w:pPr>
        <w:pStyle w:val="FirstParagraph"/>
      </w:pPr>
      <w:r>
        <w:t xml:space="preserve">This Thesis Proposal establishes a necessary and timely investigation into the indispensable role of the Graphic Designer within United Kingdom Manchester's evolving creative economy. By moving beyond generic analyses to focus on the city’s specific cultural dynamics, economic realities, and professional networks, this research promises to deliver actionable insights that empower designers, inform educators, and guide policymakers. The study directly responds to the critical need for localized understanding in a sector where context is paramount. Understanding how the Graphic Designer thrives – or struggles – in Manchester is fundamental to securing a vibrant and sustainable creative future for this iconic city within the United Kingdom.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United Kingdom Manchester's Creative Economy</dc:title>
  <dc:creator/>
  <dc:language>en</dc:language>
  <cp:keywords/>
  <dcterms:created xsi:type="dcterms:W3CDTF">2026-07-21T10:40:59Z</dcterms:created>
  <dcterms:modified xsi:type="dcterms:W3CDTF">2026-07-21T10:40:59Z</dcterms:modified>
</cp:coreProperties>
</file>

<file path=docProps/custom.xml><?xml version="1.0" encoding="utf-8"?>
<Properties xmlns="http://schemas.openxmlformats.org/officeDocument/2006/custom-properties" xmlns:vt="http://schemas.openxmlformats.org/officeDocument/2006/docPropsVTypes"/>
</file>