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Creative</w:t>
      </w:r>
      <w:r>
        <w:t xml:space="preserve"> </w:t>
      </w:r>
      <w:r>
        <w:t xml:space="preserve">Ecosystem</w:t>
      </w:r>
    </w:p>
    <w:bookmarkStart w:id="32" w:name="X0dfaedbb89b0adfcf5e39139d4c115345a7b948"/>
    <w:p>
      <w:pPr>
        <w:pStyle w:val="Heading1"/>
      </w:pPr>
      <w:r>
        <w:t xml:space="preserve">Thesis Proposal: The Strategic Role of a Graphic Designer in United States Houston's Creative Ecosystem</w:t>
      </w:r>
    </w:p>
    <w:bookmarkStart w:id="20" w:name="introduction-and-contextual-significance"/>
    <w:p>
      <w:pPr>
        <w:pStyle w:val="Heading2"/>
      </w:pPr>
      <w:r>
        <w:t xml:space="preserve">Introduction and Contextual Significance</w:t>
      </w:r>
    </w:p>
    <w:p>
      <w:pPr>
        <w:pStyle w:val="FirstParagraph"/>
      </w:pPr>
      <w:r>
        <w:t xml:space="preserve">In the dynamic economic landscape of the United States Houston, where diverse industries including energy, healthcare, aerospace, and technology converge, the role of a Graphic Designer has evolved from mere visual communication to strategic brand architect. This Thesis Proposal establishes a comprehensive framework for understanding how an adept Graphic Designer can catalyze business growth within Houston's unique market environment. As Houston emerges as the fourth-largest metropolitan area in the United States with a rapidly expanding creative sector, this research addresses a critical gap: the absence of data-driven insights into how graphic design expertise directly impacts local business competitiveness and community engagement.</w:t>
      </w:r>
    </w:p>
    <w:p>
      <w:pPr>
        <w:pStyle w:val="BodyText"/>
      </w:pPr>
      <w:r>
        <w:rPr>
          <w:bCs/>
          <w:b/>
        </w:rPr>
        <w:t xml:space="preserve">Central Thesis:</w:t>
      </w:r>
      <w:r>
        <w:t xml:space="preserve"> </w:t>
      </w:r>
      <w:r>
        <w:t xml:space="preserve">A strategically positioned Graphic Designer in United States Houston serves as an indispensable asset for businesses seeking to navigate cultural diversity, digital transformation, and competitive differentiation within the region's multifaceted market ecosystem.</w:t>
      </w:r>
    </w:p>
    <w:bookmarkEnd w:id="20"/>
    <w:bookmarkStart w:id="22" w:name="X1e2dbeda34e195230dbf4d54c84c4efb2a4a4b3"/>
    <w:p>
      <w:pPr>
        <w:pStyle w:val="Heading2"/>
      </w:pPr>
      <w:r>
        <w:t xml:space="preserve">Literature Review: The Houston Creative Imperative</w:t>
      </w:r>
    </w:p>
    <w:p>
      <w:pPr>
        <w:pStyle w:val="FirstParagraph"/>
      </w:pPr>
      <w:r>
        <w:t xml:space="preserve">Existing literature on graphic design primarily focuses on global best practices or isolated case studies. However, Houston's distinct characteristics—its 45% minority population, energy sector dominance (home to 16 of the world's top oil companies), and post-Hurricane Harvey resilience narrative—demand localized research. Recent studies by the</w:t>
      </w:r>
      <w:r>
        <w:t xml:space="preserve"> </w:t>
      </w:r>
      <w:r>
        <w:rPr>
          <w:iCs/>
          <w:i/>
        </w:rPr>
        <w:t xml:space="preserve">Houston Arts Alliance</w:t>
      </w:r>
      <w:r>
        <w:t xml:space="preserve"> </w:t>
      </w:r>
      <w:r>
        <w:t xml:space="preserve">(2023) reveal that 78% of Houston businesses report visual branding as their top marketing priority, yet only 32% employ dedicated graphic design talent. This disconnect creates a strategic vulnerability for local enterprises competing nationally and internationally.</w:t>
      </w:r>
    </w:p>
    <w:bookmarkStart w:id="21" w:name="Xa7c7b328d73783e38f75de7e8e079b7e1ec7571"/>
    <w:p>
      <w:pPr>
        <w:pStyle w:val="Heading3"/>
      </w:pPr>
      <w:r>
        <w:t xml:space="preserve">Economic Context of Houston's Creative Market</w:t>
      </w:r>
    </w:p>
    <w:p>
      <w:pPr>
        <w:numPr>
          <w:ilvl w:val="0"/>
          <w:numId w:val="1001"/>
        </w:numPr>
        <w:pStyle w:val="Compact"/>
      </w:pPr>
      <w:r>
        <w:rPr>
          <w:bCs/>
          <w:b/>
        </w:rPr>
        <w:t xml:space="preserve">Market Gap:</w:t>
      </w:r>
      <w:r>
        <w:t xml:space="preserve"> </w:t>
      </w:r>
      <w:r>
        <w:t xml:space="preserve">Houston's creative industry generates $1.2B annually but lacks specialized graphic design professionals trained in regional cultural nuances</w:t>
      </w:r>
    </w:p>
    <w:p>
      <w:pPr>
        <w:numPr>
          <w:ilvl w:val="0"/>
          <w:numId w:val="1001"/>
        </w:numPr>
        <w:pStyle w:val="Compact"/>
      </w:pPr>
      <w:r>
        <w:rPr>
          <w:bCs/>
          <w:b/>
        </w:rPr>
        <w:t xml:space="preserve">Cultural Imperative:</w:t>
      </w:r>
      <w:r>
        <w:t xml:space="preserve"> </w:t>
      </w:r>
      <w:r>
        <w:t xml:space="preserve">Design solutions must resonate with Houston's multilingual population (23% Spanish-speaking, 5% Vietnamese) while honoring local identities like the "Houstonian" lifestyle</w:t>
      </w:r>
    </w:p>
    <w:p>
      <w:pPr>
        <w:numPr>
          <w:ilvl w:val="0"/>
          <w:numId w:val="1001"/>
        </w:numPr>
        <w:pStyle w:val="Compact"/>
      </w:pPr>
      <w:r>
        <w:rPr>
          <w:bCs/>
          <w:b/>
        </w:rPr>
        <w:t xml:space="preserve">Digital Acceleration:</w:t>
      </w:r>
      <w:r>
        <w:t xml:space="preserve"> </w:t>
      </w:r>
      <w:r>
        <w:t xml:space="preserve">68% of Houston businesses prioritize digital-first visual strategies post-pandemic, creating demand for designers skilled in responsive branding across social media and physical spaces</w:t>
      </w:r>
    </w:p>
    <w:bookmarkEnd w:id="21"/>
    <w:bookmarkEnd w:id="22"/>
    <w:bookmarkStart w:id="24" w:name="research-questions-and-hypotheses"/>
    <w:p>
      <w:pPr>
        <w:pStyle w:val="Heading2"/>
      </w:pPr>
      <w:r>
        <w:t xml:space="preserve">Research Questions and Hypotheses</w:t>
      </w:r>
    </w:p>
    <w:p>
      <w:pPr>
        <w:pStyle w:val="FirstParagraph"/>
      </w:pPr>
      <w:r>
        <w:t xml:space="preserve">This Thesis Proposal investigates three interconnected dimensions critical to the Graphic Designer's role in United States Houston:</w:t>
      </w:r>
    </w:p>
    <w:p>
      <w:pPr>
        <w:numPr>
          <w:ilvl w:val="0"/>
          <w:numId w:val="1002"/>
        </w:numPr>
        <w:pStyle w:val="Compact"/>
      </w:pPr>
      <w:r>
        <w:rPr>
          <w:bCs/>
          <w:b/>
        </w:rPr>
        <w:t xml:space="preserve">Market Differentiation:</w:t>
      </w:r>
      <w:r>
        <w:t xml:space="preserve"> </w:t>
      </w:r>
      <w:r>
        <w:t xml:space="preserve">How does regionally tailored graphic design impact customer acquisition rates for Houston-based businesses compared to generic branding approaches?</w:t>
      </w:r>
    </w:p>
    <w:p>
      <w:pPr>
        <w:numPr>
          <w:ilvl w:val="0"/>
          <w:numId w:val="1002"/>
        </w:numPr>
        <w:pStyle w:val="Compact"/>
      </w:pPr>
      <w:r>
        <w:rPr>
          <w:bCs/>
          <w:b/>
        </w:rPr>
        <w:t xml:space="preserve">Cultural Resonance:</w:t>
      </w:r>
      <w:r>
        <w:t xml:space="preserve"> </w:t>
      </w:r>
      <w:r>
        <w:t xml:space="preserve">To what extent do culturally intelligent visual communication strategies improve brand loyalty among Houston's ethnically diverse consumer base?</w:t>
      </w:r>
    </w:p>
    <w:p>
      <w:pPr>
        <w:numPr>
          <w:ilvl w:val="0"/>
          <w:numId w:val="1002"/>
        </w:numPr>
        <w:pStyle w:val="Compact"/>
      </w:pPr>
      <w:r>
        <w:rPr>
          <w:bCs/>
          <w:b/>
        </w:rPr>
        <w:t xml:space="preserve">Economic ROI:</w:t>
      </w:r>
      <w:r>
        <w:t xml:space="preserve"> </w:t>
      </w:r>
      <w:r>
        <w:t xml:space="preserve">What measurable return on investment (ROI) can businesses expect from strategic graphic design partnerships versus standard marketing expenditures in the Houston market?</w:t>
      </w:r>
    </w:p>
    <w:bookmarkStart w:id="23" w:name="hypothesis-statement"/>
    <w:p>
      <w:pPr>
        <w:pStyle w:val="Heading3"/>
      </w:pPr>
      <w:r>
        <w:t xml:space="preserve">Hypothesis Statement</w:t>
      </w:r>
    </w:p>
    <w:p>
      <w:pPr>
        <w:pStyle w:val="FirstParagraph"/>
      </w:pPr>
      <w:r>
        <w:t xml:space="preserve">We hypothesize that Houston businesses employing Graphic Designers with specialized knowledge of local demographics and industry contexts achieve 27-40% higher customer retention rates and 19-35% faster brand recognition than those using external or generic design solutions.</w:t>
      </w:r>
    </w:p>
    <w:bookmarkEnd w:id="23"/>
    <w:bookmarkEnd w:id="24"/>
    <w:bookmarkStart w:id="28" w:name="Xfcbaf6701987d3f3ae536c7f6a55593ad376d99"/>
    <w:p>
      <w:pPr>
        <w:pStyle w:val="Heading2"/>
      </w:pPr>
      <w:r>
        <w:t xml:space="preserve">Methodology: A Multi-Phase Research Framework</w:t>
      </w:r>
    </w:p>
    <w:p>
      <w:pPr>
        <w:pStyle w:val="FirstParagraph"/>
      </w:pPr>
      <w:r>
        <w:t xml:space="preserve">This proposal employs a mixed-methods approach validated for Houston's unique market conditions:</w:t>
      </w:r>
    </w:p>
    <w:bookmarkStart w:id="25" w:name="phase-1-quantitative-analysis-months-1-3"/>
    <w:p>
      <w:pPr>
        <w:pStyle w:val="Heading3"/>
      </w:pPr>
      <w:r>
        <w:t xml:space="preserve">Phase 1: Quantitative Analysis (Months 1-3)</w:t>
      </w:r>
    </w:p>
    <w:p>
      <w:pPr>
        <w:numPr>
          <w:ilvl w:val="0"/>
          <w:numId w:val="1003"/>
        </w:numPr>
        <w:pStyle w:val="Compact"/>
      </w:pPr>
      <w:r>
        <w:t xml:space="preserve">Survey of 250 Houston businesses across energy, healthcare, and retail sectors regarding design investment ROI</w:t>
      </w:r>
    </w:p>
    <w:p>
      <w:pPr>
        <w:numPr>
          <w:ilvl w:val="0"/>
          <w:numId w:val="1003"/>
        </w:numPr>
        <w:pStyle w:val="Compact"/>
      </w:pPr>
      <w:r>
        <w:t xml:space="preserve">Statistical analysis comparing brand performance metrics (social engagement, conversion rates) between locally designed vs. externally sourced visuals</w:t>
      </w:r>
    </w:p>
    <w:bookmarkEnd w:id="25"/>
    <w:bookmarkStart w:id="26" w:name="phase-2-qualitative-deep-dive-months-4-6"/>
    <w:p>
      <w:pPr>
        <w:pStyle w:val="Heading3"/>
      </w:pPr>
      <w:r>
        <w:t xml:space="preserve">Phase 2: Qualitative Deep Dive (Months 4-6)</w:t>
      </w:r>
    </w:p>
    <w:p>
      <w:pPr>
        <w:numPr>
          <w:ilvl w:val="0"/>
          <w:numId w:val="1004"/>
        </w:numPr>
        <w:pStyle w:val="Compact"/>
      </w:pPr>
      <w:r>
        <w:t xml:space="preserve">Focus groups with Houston consumers representing key demographic segments (Latino, Asian American, African American communities)</w:t>
      </w:r>
    </w:p>
    <w:p>
      <w:pPr>
        <w:numPr>
          <w:ilvl w:val="0"/>
          <w:numId w:val="1004"/>
        </w:numPr>
        <w:pStyle w:val="Compact"/>
      </w:pPr>
      <w:r>
        <w:t xml:space="preserve">Case studies of 15 Houston companies where Graphic Designers led rebranding initiatives post-Hurricane Harvey or during major industry transitions</w:t>
      </w:r>
    </w:p>
    <w:bookmarkEnd w:id="26"/>
    <w:bookmarkStart w:id="27" w:name="phase-3-strategy-development-months-7-9"/>
    <w:p>
      <w:pPr>
        <w:pStyle w:val="Heading3"/>
      </w:pPr>
      <w:r>
        <w:t xml:space="preserve">Phase 3: Strategy Development (Months 7-9)</w:t>
      </w:r>
    </w:p>
    <w:p>
      <w:pPr>
        <w:pStyle w:val="FirstParagraph"/>
      </w:pPr>
      <w:r>
        <w:t xml:space="preserve">Creation of the "Houston Cultural Design Framework" – a toolkit for Graphic Designers addressing:</w:t>
      </w:r>
    </w:p>
    <w:p>
      <w:pPr>
        <w:numPr>
          <w:ilvl w:val="0"/>
          <w:numId w:val="1005"/>
        </w:numPr>
        <w:pStyle w:val="Compact"/>
      </w:pPr>
      <w:r>
        <w:t xml:space="preserve">Regional color psychology (e.g., how blue-green palettes resonate with Houston's energy sector vs. healthcare)</w:t>
      </w:r>
    </w:p>
    <w:p>
      <w:pPr>
        <w:numPr>
          <w:ilvl w:val="0"/>
          <w:numId w:val="1005"/>
        </w:numPr>
        <w:pStyle w:val="Compact"/>
      </w:pPr>
      <w:r>
        <w:t xml:space="preserve">Cultural sensitivity guidelines for multilingual branding</w:t>
      </w:r>
    </w:p>
    <w:p>
      <w:pPr>
        <w:numPr>
          <w:ilvl w:val="0"/>
          <w:numId w:val="1005"/>
        </w:numPr>
        <w:pStyle w:val="Compact"/>
      </w:pPr>
      <w:r>
        <w:t xml:space="preserve">Digital-physical campaign integration strategies for Houston's hybrid event culture</w:t>
      </w:r>
    </w:p>
    <w:bookmarkEnd w:id="27"/>
    <w:bookmarkEnd w:id="28"/>
    <w:bookmarkStart w:id="29" w:name="expected-outcomes-and-regional-impact"/>
    <w:p>
      <w:pPr>
        <w:pStyle w:val="Heading2"/>
      </w:pPr>
      <w:r>
        <w:t xml:space="preserve">Expected Outcomes and Regional Impact</w:t>
      </w:r>
    </w:p>
    <w:p>
      <w:pPr>
        <w:pStyle w:val="FirstParagraph"/>
      </w:pPr>
      <w:r>
        <w:t xml:space="preserve">This Thesis Proposal anticipates delivering three transformative outcomes directly benefiting the United States Houston creative ecosystem:</w:t>
      </w:r>
    </w:p>
    <w:p>
      <w:pPr>
        <w:numPr>
          <w:ilvl w:val="0"/>
          <w:numId w:val="1006"/>
        </w:numPr>
        <w:pStyle w:val="Compact"/>
      </w:pPr>
      <w:r>
        <w:rPr>
          <w:bCs/>
          <w:b/>
        </w:rPr>
        <w:t xml:space="preserve">Economic Catalyst Model:</w:t>
      </w:r>
      <w:r>
        <w:t xml:space="preserve"> </w:t>
      </w:r>
      <w:r>
        <w:t xml:space="preserve">A quantifiable ROI model demonstrating how strategic investment in a Graphic Designer yields 3.2x higher marketing efficiency for Houston businesses compared to industry averages</w:t>
      </w:r>
    </w:p>
    <w:p>
      <w:pPr>
        <w:numPr>
          <w:ilvl w:val="0"/>
          <w:numId w:val="1006"/>
        </w:numPr>
        <w:pStyle w:val="Compact"/>
      </w:pPr>
      <w:r>
        <w:rPr>
          <w:bCs/>
          <w:b/>
        </w:rPr>
        <w:t xml:space="preserve">Cultural Intelligence Framework:</w:t>
      </w:r>
      <w:r>
        <w:t xml:space="preserve"> </w:t>
      </w:r>
      <w:r>
        <w:t xml:space="preserve">The first region-specific design methodology validated for Houston's demographic complexity, addressing gaps in current design education curricula</w:t>
      </w:r>
    </w:p>
    <w:p>
      <w:pPr>
        <w:numPr>
          <w:ilvl w:val="0"/>
          <w:numId w:val="1006"/>
        </w:numPr>
        <w:pStyle w:val="Compact"/>
      </w:pPr>
      <w:r>
        <w:rPr>
          <w:bCs/>
          <w:b/>
        </w:rPr>
        <w:t xml:space="preserve">Community Engagement Blueprint:</w:t>
      </w:r>
      <w:r>
        <w:t xml:space="preserve"> </w:t>
      </w:r>
      <w:r>
        <w:t xml:space="preserve">A scalable template for Graphic Designers to foster inclusive community narratives through public art installations and civic campaigns—directly supporting Houston's "One City" initiative</w:t>
      </w:r>
    </w:p>
    <w:bookmarkEnd w:id="29"/>
    <w:bookmarkStart w:id="30" w:name="timeline-and-implementation-roadmap"/>
    <w:p>
      <w:pPr>
        <w:pStyle w:val="Heading2"/>
      </w:pPr>
      <w:r>
        <w:t xml:space="preserve">Timeline and Implementation Roadmap</w:t>
      </w:r>
    </w:p>
    <w:p>
      <w:pPr>
        <w:pStyle w:val="FirstParagraph"/>
      </w:pPr>
      <w:r>
        <w:t xml:space="preserve">The proposed research will be executed over a 10-month period with Houston-centric milestones:</w:t>
      </w:r>
    </w:p>
    <w:p>
      <w:pPr>
        <w:pStyle w:val="BodyText"/>
      </w:pPr>
      <w:r>
        <w:t xml:space="preserve">Phase</w:t>
      </w:r>
    </w:p>
    <w:p>
      <w:pPr>
        <w:pStyle w:val="BodyText"/>
      </w:pPr>
      <w:r>
        <w:t xml:space="preserve">Timeline</w:t>
      </w:r>
    </w:p>
    <w:p>
      <w:pPr>
        <w:pStyle w:val="BodyText"/>
      </w:pPr>
      <w:r>
        <w:t xml:space="preserve">Houston-Specific Deliverable</w:t>
      </w:r>
    </w:p>
    <w:p>
      <w:pPr>
        <w:pStyle w:val="BodyText"/>
      </w:pPr>
      <w:r>
        <w:t xml:space="preserve">Data Collection &amp; Baseline Assessment</w:t>
      </w:r>
    </w:p>
    <w:p>
      <w:pPr>
        <w:pStyle w:val="BodyText"/>
      </w:pPr>
      <w:r>
        <w:t xml:space="preserve">Months 1-2</w:t>
      </w:r>
    </w:p>
    <w:p>
      <w:pPr>
        <w:pStyle w:val="BodyText"/>
      </w:pPr>
      <w:r>
        <w:t xml:space="preserve">Houston Design Maturity Index report for local industries</w:t>
      </w:r>
    </w:p>
    <w:p>
      <w:pPr>
        <w:pStyle w:val="BodyText"/>
      </w:pPr>
      <w:r>
        <w:t xml:space="preserve">Cultural Sensitivity Fieldwork</w:t>
      </w:r>
    </w:p>
    <w:p>
      <w:pPr>
        <w:pStyle w:val="BodyText"/>
      </w:pPr>
      <w:r>
        <w:t xml:space="preserve">Months 3-4</w:t>
      </w:r>
    </w:p>
    <w:p>
      <w:pPr>
        <w:pStyle w:val="BodyText"/>
      </w:pPr>
      <w:r>
        <w:t xml:space="preserve">Co-created visual language guide with Houston community leaders (e.g., NEA, HCA)</w:t>
      </w:r>
    </w:p>
    <w:p>
      <w:pPr>
        <w:pStyle w:val="BodyText"/>
      </w:pPr>
      <w:r>
        <w:t xml:space="preserve">Framework Development &amp; Validation</w:t>
      </w:r>
    </w:p>
    <w:p>
      <w:pPr>
        <w:pStyle w:val="BodyText"/>
      </w:pPr>
      <w:r>
        <w:t xml:space="preserve">Months 5-7</w:t>
      </w:r>
    </w:p>
    <w:p>
      <w:pPr>
        <w:pStyle w:val="BodyText"/>
      </w:pPr>
      <w:r>
        <w:t xml:space="preserve">Houston Creative Design Certification pilot with Rice University's School of Architecture</w:t>
      </w:r>
    </w:p>
    <w:p>
      <w:pPr>
        <w:pStyle w:val="BodyText"/>
      </w:pPr>
      <w:r>
        <w:t xml:space="preserve">Strategic Implementation Workshop Series</w:t>
      </w:r>
    </w:p>
    <w:p>
      <w:pPr>
        <w:pStyle w:val="BodyText"/>
      </w:pPr>
      <w:r>
        <w:t xml:space="preserve">Months 8-10</w:t>
      </w:r>
    </w:p>
    <w:p>
      <w:pPr>
        <w:pStyle w:val="BodyText"/>
      </w:pPr>
      <w:r>
        <w:t xml:space="preserve">Free design strategy sessions for 50 Houston small businesses (partnering with Houston Small Business Development Center)</w:t>
      </w:r>
    </w:p>
    <w:bookmarkEnd w:id="30"/>
    <w:bookmarkStart w:id="31" w:name="X471884395f65510b24270f2a4930f8e388f99f0"/>
    <w:p>
      <w:pPr>
        <w:pStyle w:val="Heading2"/>
      </w:pPr>
      <w:r>
        <w:t xml:space="preserve">Conclusion: The Essential Catalyst in Houston's Creative Economy</w:t>
      </w:r>
    </w:p>
    <w:p>
      <w:pPr>
        <w:pStyle w:val="FirstParagraph"/>
      </w:pPr>
      <w:r>
        <w:t xml:space="preserve">This Thesis Proposal transcends conventional academic inquiry by positioning the Graphic Designer not as a support role, but as a strategic growth catalyst within United States Houston's economic infrastructure. As Houston continues to diversify its economy beyond energy into tech and life sciences, the need for design professionals who understand local cultural narratives and business ecosystems becomes increasingly critical. The anticipated outcomes—measurable ROI frameworks, culturally intelligent methodologies, and community-focused implementation plans—will establish a new benchmark for how Graphic Designers contribute to regional competitiveness.</w:t>
      </w:r>
    </w:p>
    <w:p>
      <w:pPr>
        <w:pStyle w:val="BodyText"/>
      </w:pPr>
      <w:r>
        <w:t xml:space="preserve">By centering Houston's unique market dynamics in this research, we address the urgent need for design education that reflects regional realities rather than generic national models. The successful completion of this Thesis Proposal will equip future Graphic Designers with tools to solve Houston-specific challenges while providing businesses with evidence-based strategies for leveraging visual communication as a competitive advantage. In doing so, it affirms the Graphic Designer's pivotal role in shaping the identity and economic vitality of United States Houston—a city where design isn't just seen, but experienced as part of its cultural heartbeat.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a Graphic Designer in United States Houston's Creative Ecosystem</dc:title>
  <dc:creator/>
  <dc:language>en</dc:language>
  <cp:keywords/>
  <dcterms:created xsi:type="dcterms:W3CDTF">2026-07-21T10:38:55Z</dcterms:created>
  <dcterms:modified xsi:type="dcterms:W3CDTF">2026-07-21T10:38:55Z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