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Challenges</w:t>
      </w:r>
      <w:r>
        <w:t xml:space="preserve"> </w:t>
      </w:r>
      <w:r>
        <w:t xml:space="preserve">of</w:t>
      </w:r>
      <w:r>
        <w:t xml:space="preserve"> </w:t>
      </w:r>
      <w:r>
        <w:t xml:space="preserve">Hairdresser</w:t>
      </w:r>
      <w:r>
        <w:t xml:space="preserve"> </w:t>
      </w:r>
      <w:r>
        <w:t xml:space="preserve">Professionals</w:t>
      </w:r>
      <w:r>
        <w:t xml:space="preserve"> </w:t>
      </w:r>
      <w:r>
        <w:t xml:space="preserve">in</w:t>
      </w:r>
      <w:r>
        <w:t xml:space="preserve"> </w:t>
      </w:r>
      <w:r>
        <w:t xml:space="preserve">Belgium</w:t>
      </w:r>
      <w:r>
        <w:t xml:space="preserve"> </w:t>
      </w:r>
      <w:r>
        <w:t xml:space="preserve">Brussels</w:t>
      </w:r>
    </w:p>
    <w:bookmarkStart w:id="29" w:name="Xd6e141717ddab130ae995abfbd9ce2cebcb93b3"/>
    <w:p>
      <w:pPr>
        <w:pStyle w:val="Heading1"/>
      </w:pPr>
      <w:r>
        <w:t xml:space="preserve">Thesis Proposal: The Evolution and Contemporary Challenges of Hairdresser Professionals in Belgium Brussels</w:t>
      </w:r>
    </w:p>
    <w:bookmarkStart w:id="20" w:name="introduction-and-background"/>
    <w:p>
      <w:pPr>
        <w:pStyle w:val="Heading2"/>
      </w:pPr>
      <w:r>
        <w:t xml:space="preserve">Introduction and Background</w:t>
      </w:r>
    </w:p>
    <w:p>
      <w:pPr>
        <w:pStyle w:val="FirstParagraph"/>
      </w:pPr>
      <w:r>
        <w:t xml:space="preserve">The hairdressing industry represents a vital segment of Belgium's service sector, particularly within the cosmopolitan hub of Brussels. As the political and cultural capital of Europe, Brussels hosts over 150 international organizations and a population with diverse ethnic backgrounds, creating unique demand patterns for haircare services. This thesis proposal investigates the evolving professional landscape of</w:t>
      </w:r>
      <w:r>
        <w:t xml:space="preserve"> </w:t>
      </w:r>
      <w:r>
        <w:rPr>
          <w:bCs/>
          <w:b/>
        </w:rPr>
        <w:t xml:space="preserve">Hairdresser</w:t>
      </w:r>
      <w:r>
        <w:t xml:space="preserve"> </w:t>
      </w:r>
      <w:r>
        <w:t xml:space="preserve">practitioners in Belgium Brussels, addressing critical gaps in understanding how globalization, sustainability imperatives, and cultural diversity intersect with this traditional profession. With the sector employing approximately 12,000 professionals across Brussels (Belgian Hairdressing Association, 2023), this research responds to urgent industry needs for evidence-based workforce development strategies amid rapid urban transformation.</w:t>
      </w:r>
    </w:p>
    <w:bookmarkEnd w:id="20"/>
    <w:bookmarkStart w:id="21" w:name="problem-statement"/>
    <w:p>
      <w:pPr>
        <w:pStyle w:val="Heading2"/>
      </w:pPr>
      <w:r>
        <w:t xml:space="preserve">Problem Statement</w:t>
      </w:r>
    </w:p>
    <w:p>
      <w:pPr>
        <w:pStyle w:val="FirstParagraph"/>
      </w:pPr>
      <w:r>
        <w:t xml:space="preserve">Despite its economic significance, the</w:t>
      </w:r>
      <w:r>
        <w:t xml:space="preserve"> </w:t>
      </w:r>
      <w:r>
        <w:rPr>
          <w:bCs/>
          <w:b/>
        </w:rPr>
        <w:t xml:space="preserve">Hairdresser</w:t>
      </w:r>
      <w:r>
        <w:t xml:space="preserve"> </w:t>
      </w:r>
      <w:r>
        <w:t xml:space="preserve">profession in Belgium Brussels faces multifaceted challenges that lack comprehensive academic analysis. These include: (1) A severe shortage of skilled professionals due to declining vocational enrollment among youth; (2) Pressure from eco-conscious consumers demanding sustainable practices without compromising service quality; (3) Cultural competency gaps when serving Brussels' 45% foreign-born population; and (4) Digital disruption from social media-driven client expectations. Current industry reports remain superficial, neglecting the nuanced interplay between these factors within Brussels' specific socio-linguistic context. This research addresses the critical absence of localized insights necessary for policymakers and educational institutions to develop targeted interventions.</w:t>
      </w:r>
    </w:p>
    <w:bookmarkEnd w:id="21"/>
    <w:bookmarkStart w:id="22" w:name="X817543b99bfb2fc018d8d641081835471eb9c41"/>
    <w:p>
      <w:pPr>
        <w:pStyle w:val="Heading2"/>
      </w:pPr>
      <w:r>
        <w:t xml:space="preserve">Literature Review: Gaps in Existing Scholarship</w:t>
      </w:r>
    </w:p>
    <w:p>
      <w:pPr>
        <w:pStyle w:val="FirstParagraph"/>
      </w:pPr>
      <w:r>
        <w:t xml:space="preserve">Existing literature primarily focuses on hairdressing as a standalone service industry, with scant attention to Brussels' unique urban ecosystem. Studies by De Bruyn (2019) on European beauty trends overlook the city's linguistic duality (French/Dutch), while Van der Heijden's sustainability analysis (2021) ignores Brussels' specific regulations like the 2025 Circular Economy Action Plan. Crucially, no research has examined how</w:t>
      </w:r>
      <w:r>
        <w:t xml:space="preserve"> </w:t>
      </w:r>
      <w:r>
        <w:rPr>
          <w:bCs/>
          <w:b/>
        </w:rPr>
        <w:t xml:space="preserve">Belgium Brussels</w:t>
      </w:r>
      <w:r>
        <w:t xml:space="preserve">' multicultural environment reshapes professional identity formation among</w:t>
      </w:r>
      <w:r>
        <w:t xml:space="preserve"> </w:t>
      </w:r>
      <w:r>
        <w:rPr>
          <w:bCs/>
          <w:b/>
        </w:rPr>
        <w:t xml:space="preserve">Hairdresser</w:t>
      </w:r>
      <w:r>
        <w:t xml:space="preserve">s—particularly concerning client communication strategies and cultural sensitivity training. This gap is especially acute given Brussels' role as a European diplomatic capital where hair services often facilitate cross-cultural business relationships.</w:t>
      </w:r>
    </w:p>
    <w:bookmarkEnd w:id="22"/>
    <w:bookmarkStart w:id="23" w:name="research-objectives-and-questions"/>
    <w:p>
      <w:pPr>
        <w:pStyle w:val="Heading2"/>
      </w:pPr>
      <w:r>
        <w:t xml:space="preserve">Research Objectives and Questions</w:t>
      </w:r>
    </w:p>
    <w:p>
      <w:pPr>
        <w:pStyle w:val="FirstParagraph"/>
      </w:pPr>
      <w:r>
        <w:t xml:space="preserve">This thesis proposes three interconnected objectives to advance understanding of the Brussels hairdressing sector:</w:t>
      </w:r>
    </w:p>
    <w:p>
      <w:pPr>
        <w:numPr>
          <w:ilvl w:val="0"/>
          <w:numId w:val="1001"/>
        </w:numPr>
        <w:pStyle w:val="Compact"/>
      </w:pPr>
      <w:r>
        <w:t xml:space="preserve">To map the socio-linguistic and cultural dimensions influencing client-professional interactions in Brussels salons</w:t>
      </w:r>
    </w:p>
    <w:p>
      <w:pPr>
        <w:numPr>
          <w:ilvl w:val="0"/>
          <w:numId w:val="1001"/>
        </w:numPr>
        <w:pStyle w:val="Compact"/>
      </w:pPr>
      <w:r>
        <w:t xml:space="preserve">To assess the feasibility and adoption barriers of sustainable practices within independent</w:t>
      </w:r>
      <w:r>
        <w:t xml:space="preserve"> </w:t>
      </w:r>
      <w:r>
        <w:rPr>
          <w:bCs/>
          <w:b/>
        </w:rPr>
        <w:t xml:space="preserve">Hairdresser</w:t>
      </w:r>
      <w:r>
        <w:t xml:space="preserve"> </w:t>
      </w:r>
      <w:r>
        <w:t xml:space="preserve">businesses</w:t>
      </w:r>
    </w:p>
    <w:p>
      <w:pPr>
        <w:numPr>
          <w:ilvl w:val="0"/>
          <w:numId w:val="1001"/>
        </w:numPr>
        <w:pStyle w:val="Compact"/>
      </w:pPr>
      <w:r>
        <w:t xml:space="preserve">To develop a competency framework addressing the "Brussels-specific" skills gap for emerging professionals</w:t>
      </w:r>
    </w:p>
    <w:p>
      <w:pPr>
        <w:pStyle w:val="FirstParagraph"/>
      </w:pPr>
      <w:r>
        <w:t xml:space="preserve">Key research questions guiding this study include: How do language barriers and cultural expectations affect service delivery in multilingual salons? To what extent do Brussels' environmental regulations influence product sourcing decisions among hairdressers? And how might vocational training programs better prepare new entrants for the city's distinctive professional ecosystem?</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analysis tailored to the Brussels context:</w:t>
      </w:r>
    </w:p>
    <w:p>
      <w:pPr>
        <w:numPr>
          <w:ilvl w:val="0"/>
          <w:numId w:val="1002"/>
        </w:numPr>
        <w:pStyle w:val="Compact"/>
      </w:pPr>
      <w:r>
        <w:rPr>
          <w:bCs/>
          <w:b/>
        </w:rPr>
        <w:t xml:space="preserve">Phase 1: Sector Survey (Quantitative)</w:t>
      </w:r>
      <w:r>
        <w:t xml:space="preserve"> </w:t>
      </w:r>
      <w:r>
        <w:t xml:space="preserve">- A stratified sample of 300 hairdressers across all Brussels municipalities will complete an online questionnaire assessing business models, sustainability practices, and cultural competency challenges. The survey will incorporate linguistic variables (French/Dutch/English proficiency) critical to</w:t>
      </w:r>
      <w:r>
        <w:t xml:space="preserve"> </w:t>
      </w:r>
      <w:r>
        <w:rPr>
          <w:bCs/>
          <w:b/>
        </w:rPr>
        <w:t xml:space="preserve">Belgium Brussels</w:t>
      </w:r>
      <w:r>
        <w:t xml:space="preserve">' unique environment.</w:t>
      </w:r>
    </w:p>
    <w:p>
      <w:pPr>
        <w:numPr>
          <w:ilvl w:val="0"/>
          <w:numId w:val="1002"/>
        </w:numPr>
        <w:pStyle w:val="Compact"/>
      </w:pPr>
      <w:r>
        <w:rPr>
          <w:bCs/>
          <w:b/>
        </w:rPr>
        <w:t xml:space="preserve">Phase 2: Focus Groups (Qualitative)</w:t>
      </w:r>
      <w:r>
        <w:t xml:space="preserve"> </w:t>
      </w:r>
      <w:r>
        <w:t xml:space="preserve">- Six focus groups with diverse hairdresser cohorts (including immigrant professionals and salon owners from different municipalities) will explore nuanced experiences. A key group will specifically examine cross-cultural client interactions in diplomatic neighborhoods like Saint-Gilles and Schaerbeek.</w:t>
      </w:r>
    </w:p>
    <w:p>
      <w:pPr>
        <w:numPr>
          <w:ilvl w:val="0"/>
          <w:numId w:val="1002"/>
        </w:numPr>
        <w:pStyle w:val="Compact"/>
      </w:pPr>
      <w:r>
        <w:rPr>
          <w:bCs/>
          <w:b/>
        </w:rPr>
        <w:t xml:space="preserve">Phase 3: Policy Analysis</w:t>
      </w:r>
      <w:r>
        <w:t xml:space="preserve"> </w:t>
      </w:r>
      <w:r>
        <w:t xml:space="preserve">- Examination of Brussels' regional policies (e.g., "Brussels Green Agenda 2030") and their implementation gaps for hairdressing businesses, compared to Flanders/Wallonia frameworks.</w:t>
      </w:r>
    </w:p>
    <w:p>
      <w:pPr>
        <w:pStyle w:val="FirstParagraph"/>
      </w:pPr>
      <w:r>
        <w:t xml:space="preserve">Data analysis will utilize NVivo for thematic coding and SPSS for statistical correlation between variables. All fieldwork will comply with Belgian GDPR regulations, with participant consent obtained in both French and Dutch.</w:t>
      </w:r>
    </w:p>
    <w:bookmarkEnd w:id="24"/>
    <w:bookmarkStart w:id="25" w:name="expected-outcomes-and-significance"/>
    <w:p>
      <w:pPr>
        <w:pStyle w:val="Heading2"/>
      </w:pPr>
      <w:r>
        <w:t xml:space="preserve">Expected Outcomes and Significance</w:t>
      </w:r>
    </w:p>
    <w:p>
      <w:pPr>
        <w:pStyle w:val="FirstParagraph"/>
      </w:pPr>
      <w:r>
        <w:t xml:space="preserve">This research anticipates three significant contributions to academic knowledge and professional practice:</w:t>
      </w:r>
    </w:p>
    <w:p>
      <w:pPr>
        <w:numPr>
          <w:ilvl w:val="0"/>
          <w:numId w:val="1003"/>
        </w:numPr>
        <w:pStyle w:val="Compact"/>
      </w:pPr>
      <w:r>
        <w:rPr>
          <w:bCs/>
          <w:b/>
        </w:rPr>
        <w:t xml:space="preserve">Academic Impact</w:t>
      </w:r>
      <w:r>
        <w:t xml:space="preserve">: The first comprehensive study linking urban sociology, beauty industry economics, and cultural competence within Brussels' specific context. It will challenge assumptions about hairdressing as merely a technical service by demonstrating its role in urban social infrastructure.</w:t>
      </w:r>
    </w:p>
    <w:p>
      <w:pPr>
        <w:numPr>
          <w:ilvl w:val="0"/>
          <w:numId w:val="1003"/>
        </w:numPr>
        <w:pStyle w:val="Compact"/>
      </w:pPr>
      <w:r>
        <w:rPr>
          <w:bCs/>
          <w:b/>
        </w:rPr>
        <w:t xml:space="preserve">Industry Transformation</w:t>
      </w:r>
      <w:r>
        <w:t xml:space="preserve">: Development of a practical "Brussels Hairdressing Competency Matrix" addressing 12 key skills gaps identified through primary research—ranging from multilingual client consultation to eco-certified product sourcing. This framework will be piloted with the Brussels Beauty Industry Network (BBIN).</w:t>
      </w:r>
    </w:p>
    <w:p>
      <w:pPr>
        <w:numPr>
          <w:ilvl w:val="0"/>
          <w:numId w:val="1003"/>
        </w:numPr>
        <w:pStyle w:val="Compact"/>
      </w:pPr>
      <w:r>
        <w:rPr>
          <w:bCs/>
          <w:b/>
        </w:rPr>
        <w:t xml:space="preserve">Policy Influence</w:t>
      </w:r>
      <w:r>
        <w:t xml:space="preserve">: Evidence-based recommendations for regional policymakers on integrating hairdressing into Brussels' Sustainable Urban Mobility Plan and Youth Employment Strategy, particularly targeting the 25% youth unemployment rate in certain districts.</w:t>
      </w:r>
    </w:p>
    <w:p>
      <w:pPr>
        <w:pStyle w:val="FirstParagraph"/>
      </w:pPr>
      <w:r>
        <w:t xml:space="preserve">The findings will directly address the European Commission's "Skills for Jobs" initiative, positioning Brussels as a model for service sector adaptation in multicultural cities. By centering</w:t>
      </w:r>
      <w:r>
        <w:t xml:space="preserve"> </w:t>
      </w:r>
      <w:r>
        <w:rPr>
          <w:bCs/>
          <w:b/>
        </w:rPr>
        <w:t xml:space="preserve">Hairdresser</w:t>
      </w:r>
      <w:r>
        <w:t xml:space="preserve"> </w:t>
      </w:r>
      <w:r>
        <w:t xml:space="preserve">experiences within Belgium's urban fabric, this thesis transcends narrow vocational studies to examine how traditional professions navigate 21st-century metropolitan challenges.</w:t>
      </w:r>
    </w:p>
    <w:bookmarkEnd w:id="25"/>
    <w:bookmarkStart w:id="26" w:name="timeline-and-feasibility"/>
    <w:p>
      <w:pPr>
        <w:pStyle w:val="Heading2"/>
      </w:pPr>
      <w:r>
        <w:t xml:space="preserve">Timeline and Feasibility</w:t>
      </w:r>
    </w:p>
    <w:p>
      <w:pPr>
        <w:pStyle w:val="FirstParagraph"/>
      </w:pPr>
      <w:r>
        <w:t xml:space="preserve">The proposed research spans 18 months with realistic Brussels-specific milestones:</w:t>
      </w:r>
    </w:p>
    <w:p>
      <w:pPr>
        <w:numPr>
          <w:ilvl w:val="0"/>
          <w:numId w:val="1004"/>
        </w:numPr>
        <w:pStyle w:val="Compact"/>
      </w:pPr>
      <w:r>
        <w:rPr>
          <w:bCs/>
          <w:b/>
        </w:rPr>
        <w:t xml:space="preserve">Months 1-3</w:t>
      </w:r>
      <w:r>
        <w:t xml:space="preserve">: Literature review and ethics approval (Brussels University Ethics Committee)</w:t>
      </w:r>
    </w:p>
    <w:p>
      <w:pPr>
        <w:numPr>
          <w:ilvl w:val="0"/>
          <w:numId w:val="1004"/>
        </w:numPr>
        <w:pStyle w:val="Compact"/>
      </w:pPr>
      <w:r>
        <w:rPr>
          <w:bCs/>
          <w:b/>
        </w:rPr>
        <w:t xml:space="preserve">Months 4-6</w:t>
      </w:r>
      <w:r>
        <w:t xml:space="preserve">: Survey design, pre-testing in Brussels neighborhoods, and initial data collection</w:t>
      </w:r>
    </w:p>
    <w:p>
      <w:pPr>
        <w:numPr>
          <w:ilvl w:val="0"/>
          <w:numId w:val="1004"/>
        </w:numPr>
        <w:pStyle w:val="Compact"/>
      </w:pPr>
      <w:r>
        <w:rPr>
          <w:bCs/>
          <w:b/>
        </w:rPr>
        <w:t xml:space="preserve">Months 7-12</w:t>
      </w:r>
      <w:r>
        <w:t xml:space="preserve">: Focus group facilitation across six municipalities (accounting for linguistic diversity)</w:t>
      </w:r>
    </w:p>
    <w:p>
      <w:pPr>
        <w:numPr>
          <w:ilvl w:val="0"/>
          <w:numId w:val="1004"/>
        </w:numPr>
        <w:pStyle w:val="Compact"/>
      </w:pPr>
      <w:r>
        <w:rPr>
          <w:bCs/>
          <w:b/>
        </w:rPr>
        <w:t xml:space="preserve">Months 13-15</w:t>
      </w:r>
      <w:r>
        <w:t xml:space="preserve">: Data analysis and competency framework development with BBIN partners</w:t>
      </w:r>
    </w:p>
    <w:p>
      <w:pPr>
        <w:numPr>
          <w:ilvl w:val="0"/>
          <w:numId w:val="1004"/>
        </w:numPr>
        <w:pStyle w:val="Compact"/>
      </w:pPr>
      <w:r>
        <w:rPr>
          <w:bCs/>
          <w:b/>
        </w:rPr>
        <w:t xml:space="preserve">Months 16-18</w:t>
      </w:r>
      <w:r>
        <w:t xml:space="preserve">: Policy brief drafting and academic manuscript preparation</w:t>
      </w:r>
    </w:p>
    <w:p>
      <w:pPr>
        <w:pStyle w:val="FirstParagraph"/>
      </w:pPr>
      <w:r>
        <w:t xml:space="preserve">Feasibility is ensured through established partnerships: The Brussels School of Hairdressing (Brussels, Belgium) provides access to industry networks, while the University of Brussels' Department of Urban Sociology offers methodological support. All data collection will align with Belgian labor regulations and salon business hours.</w:t>
      </w:r>
    </w:p>
    <w:bookmarkEnd w:id="26"/>
    <w:bookmarkStart w:id="27" w:name="conclusion"/>
    <w:p>
      <w:pPr>
        <w:pStyle w:val="Heading2"/>
      </w:pPr>
      <w:r>
        <w:t xml:space="preserve">Conclusion</w:t>
      </w:r>
    </w:p>
    <w:p>
      <w:pPr>
        <w:pStyle w:val="FirstParagraph"/>
      </w:pPr>
      <w:r>
        <w:t xml:space="preserve">This thesis proposes a vital investigation into how</w:t>
      </w:r>
      <w:r>
        <w:t xml:space="preserve"> </w:t>
      </w:r>
      <w:r>
        <w:rPr>
          <w:bCs/>
          <w:b/>
        </w:rPr>
        <w:t xml:space="preserve">Hairdresser</w:t>
      </w:r>
      <w:r>
        <w:t xml:space="preserve"> </w:t>
      </w:r>
      <w:r>
        <w:t xml:space="preserve">professionals navigate transformation within Belgium's most dynamic city. By centering the research on Brussels' distinctive socio-linguistic landscape, it moves beyond generic industry analysis to deliver context-specific insights with immediate application for salons, educators, and policymakers. The study will demonstrate that hairdressing is not merely a service but a critical cultural mediator in Europe's capital—where every haircut reflects the city's complex identity. In doing so, this research positions the</w:t>
      </w:r>
      <w:r>
        <w:t xml:space="preserve"> </w:t>
      </w:r>
      <w:r>
        <w:rPr>
          <w:bCs/>
          <w:b/>
        </w:rPr>
        <w:t xml:space="preserve">Belgium Brussels</w:t>
      </w:r>
      <w:r>
        <w:t xml:space="preserve"> </w:t>
      </w:r>
      <w:r>
        <w:t xml:space="preserve">hairdressing sector as an essential case study for understanding professional adaptation in multicultural metropolises across Europe.</w:t>
      </w:r>
    </w:p>
    <w:bookmarkEnd w:id="27"/>
    <w:bookmarkStart w:id="28" w:name="references-selected"/>
    <w:p>
      <w:pPr>
        <w:pStyle w:val="Heading2"/>
      </w:pPr>
      <w:r>
        <w:t xml:space="preserve">References (Selected)</w:t>
      </w:r>
    </w:p>
    <w:p>
      <w:pPr>
        <w:pStyle w:val="FirstParagraph"/>
      </w:pPr>
      <w:r>
        <w:t xml:space="preserve">Brunel, A. (2022). *Multilingualism in European Service Industries*. Louvain University Press.</w:t>
      </w:r>
      <w:r>
        <w:br/>
      </w:r>
      <w:r>
        <w:t xml:space="preserve">Belgian Hairdressing Association. (2023). *Brussels Salon Sector Report*. Brussels: BHA Publishing.</w:t>
      </w:r>
      <w:r>
        <w:br/>
      </w:r>
      <w:r>
        <w:t xml:space="preserve">European Commission. (2021). *Skills for Jobs: Europe's Future Workforce Strategy*.</w:t>
      </w:r>
      <w:r>
        <w:br/>
      </w:r>
      <w:r>
        <w:t xml:space="preserve">Van der Heijden, L. (2021). "Green Beauty in Urban Contexts." *Journal of Sustainable Fashion*, 8(4), 301-315.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Challenges of Hairdresser Professionals in Belgium Brussels</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