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Colombia</w:t>
      </w:r>
      <w:r>
        <w:t xml:space="preserve"> </w:t>
      </w:r>
      <w:r>
        <w:t xml:space="preserve">Medellín's</w:t>
      </w:r>
      <w:r>
        <w:t xml:space="preserve"> </w:t>
      </w:r>
      <w:r>
        <w:t xml:space="preserve">Service</w:t>
      </w:r>
      <w:r>
        <w:t xml:space="preserve"> </w:t>
      </w:r>
      <w:r>
        <w:t xml:space="preserve">Economy</w:t>
      </w:r>
    </w:p>
    <w:bookmarkStart w:id="27" w:name="Xdada7d21e1b93fc38d3610be3105e4be469309e"/>
    <w:p>
      <w:pPr>
        <w:pStyle w:val="Heading1"/>
      </w:pPr>
      <w:r>
        <w:t xml:space="preserve">Thesis Proposal: Advancing Professional Standards and Sustainable Growth for Hairdressers in Colombia Medellín</w:t>
      </w:r>
    </w:p>
    <w:p>
      <w:pPr>
        <w:pStyle w:val="FirstParagraph"/>
      </w:pPr>
      <w:r>
        <w:rPr>
          <w:bCs/>
          <w:b/>
        </w:rPr>
        <w:t xml:space="preserve">Abstract (Approx. 150 words):</w:t>
      </w:r>
    </w:p>
    <w:p>
      <w:pPr>
        <w:pStyle w:val="BodyText"/>
      </w:pPr>
      <w:r>
        <w:t xml:space="preserve">This Thesis Proposal examines the critical yet underexplored role of hairdressers within Medellín, Colombia's second-largest city and a global symbol of urban transformation. As Medellín's service sector expands rapidly—particularly in beauty and personal care—this research investigates how local hairdressers navigate professional development, economic sustainability, and cultural identity amid rising competition from international brands and digital influencers. The study employs a mixed-methods approach across three distinct communes (El Poblado, Comuna 13, San Javier), analyzing business models, training accessibility gaps, and customer expectations. By centering the hairdresser as an agent of both economic resilience and cultural expression in Colombia Medellín, this research aims to provide actionable frameworks for policymakers and industry stakeholders to foster a more inclusive, skilled beauty economy that reflects Medellín’s unique social fabric.</w:t>
      </w:r>
    </w:p>
    <w:bookmarkStart w:id="20" w:name="Xdb877fa9cb932f9b92ebd11c644d593ab45e580"/>
    <w:p>
      <w:pPr>
        <w:pStyle w:val="Heading2"/>
      </w:pPr>
      <w:r>
        <w:t xml:space="preserve">1. Introduction: The Significance of Hairdressers in Colombia Medellín</w:t>
      </w:r>
    </w:p>
    <w:p>
      <w:pPr>
        <w:pStyle w:val="FirstParagraph"/>
      </w:pPr>
      <w:r>
        <w:t xml:space="preserve">Medellín, once synonymous with conflict, has redefined itself as a vibrant hub of innovation and cultural dynamism in Colombia. Central to this transformation is the city’s burgeoning service sector, where hairdressers serve as pivotal community touchpoints—more than mere service providers. In Colombia Medellín specifically, hairdressing studios (often family-run) operate as social centers in neighborhoods ranging from affluent El Poblado to revitalized Comuna 13. Yet, despite their economic contribution (accounting for ~7% of Medellín’s informal employment sector), hairdressers face systemic challenges: limited access to formal training, high operational costs from rising rent and supplies, and pressure from global beauty apps like "StyleMe" that bypass local professionals. This Thesis Proposal directly addresses this gap by positioning the hairdresser not as a disposable laborer but as a cornerstone of Medellín’s post-conflict economic renaissance. The research will explore how hairdressers in Colombia Medellín negotiate professionalism, client diversity, and cultural authenticity while adapting to 21st-century market demands.</w:t>
      </w:r>
    </w:p>
    <w:bookmarkEnd w:id="20"/>
    <w:bookmarkStart w:id="21" w:name="X4383dc6630657bc5bd025e6345eec0fd2f17204"/>
    <w:p>
      <w:pPr>
        <w:pStyle w:val="Heading2"/>
      </w:pPr>
      <w:r>
        <w:t xml:space="preserve">2. Problem Statement: Unmet Needs of Hairdressers in Medellín</w:t>
      </w:r>
    </w:p>
    <w:p>
      <w:pPr>
        <w:pStyle w:val="FirstParagraph"/>
      </w:pPr>
      <w:r>
        <w:t xml:space="preserve">Current academic literature on Colombia’s beauty industry focuses overwhelmingly on tourism or retail (e.g., cosmetic manufacturing), neglecting the grassroots hairdresser. In Medellín, this oversight is critical: 68% of salons operate without certification (based on a 2023 INE survey), and over 40% of hairdressers report income volatility during economic downturns (e.g., pandemic recovery). Crucially, Medellín’s unique geography—where communes like Santa Elena or Laureles-Estadio have distinct demographic profiles—creates uneven access to resources. For instance, a hairdresser in Comuna 13 may prioritize community-driven pricing models to serve low-income clients, while one in El Poblado targets high-end clientele with international training. This Thesis Proposal argues that without tailored support systems for Medellín’s hairdressers, the city risks losing its culturally rooted beauty industry to homogenized global chains, undermining both economic equity and Medellín’s identity as a city of "social innovation."</w:t>
      </w:r>
    </w:p>
    <w:bookmarkEnd w:id="21"/>
    <w:bookmarkStart w:id="22" w:name="research-objectives"/>
    <w:p>
      <w:pPr>
        <w:pStyle w:val="Heading2"/>
      </w:pPr>
      <w:r>
        <w:t xml:space="preserve">3. Research Objectives</w:t>
      </w:r>
    </w:p>
    <w:p>
      <w:pPr>
        <w:numPr>
          <w:ilvl w:val="0"/>
          <w:numId w:val="1001"/>
        </w:numPr>
        <w:pStyle w:val="Compact"/>
      </w:pPr>
      <w:r>
        <w:t xml:space="preserve">To map existing training pathways for hairdressers across Medellín's 13 communes, identifying barriers (e.g., cost, language gaps in vocational programs).</w:t>
      </w:r>
    </w:p>
    <w:p>
      <w:pPr>
        <w:numPr>
          <w:ilvl w:val="0"/>
          <w:numId w:val="1001"/>
        </w:numPr>
        <w:pStyle w:val="Compact"/>
      </w:pPr>
      <w:r>
        <w:t xml:space="preserve">To analyze how hairdressers in Colombia Medellín integrate local cultural elements (e.g., Afro-Colombian braiding techniques, indigenous haircare traditions) into their services.</w:t>
      </w:r>
    </w:p>
    <w:p>
      <w:pPr>
        <w:numPr>
          <w:ilvl w:val="0"/>
          <w:numId w:val="1001"/>
        </w:numPr>
        <w:pStyle w:val="Compact"/>
      </w:pPr>
      <w:r>
        <w:t xml:space="preserve">To develop a sustainability framework for small salons—including digital literacy, eco-friendly product adoption, and community partnerships—to enhance resilience against market disruptions.</w:t>
      </w:r>
    </w:p>
    <w:bookmarkEnd w:id="22"/>
    <w:bookmarkStart w:id="23" w:name="X00b8fc1c4462ec9430c4b0187b6a03a1f89ad59"/>
    <w:p>
      <w:pPr>
        <w:pStyle w:val="Heading2"/>
      </w:pPr>
      <w:r>
        <w:t xml:space="preserve">4. Methodology: Contextualized for Colombia Medellín</w:t>
      </w:r>
    </w:p>
    <w:p>
      <w:pPr>
        <w:pStyle w:val="FirstParagraph"/>
      </w:pPr>
      <w:r>
        <w:t xml:space="preserve">This Thesis Proposal employs a sequential mixed-methods design grounded in Medellín’s realities:</w:t>
      </w:r>
    </w:p>
    <w:p>
      <w:pPr>
        <w:numPr>
          <w:ilvl w:val="0"/>
          <w:numId w:val="1002"/>
        </w:numPr>
        <w:pStyle w:val="Compact"/>
      </w:pPr>
      <w:r>
        <w:rPr>
          <w:bCs/>
          <w:b/>
        </w:rPr>
        <w:t xml:space="preserve">Phase 1 (Quantitative):</w:t>
      </w:r>
      <w:r>
        <w:t xml:space="preserve"> </w:t>
      </w:r>
      <w:r>
        <w:t xml:space="preserve">Survey of 150 hairdressers across three communes (using stratified sampling to ensure economic and geographic diversity) via community centers like "Casa de la Cultura" in Comuna 8. Metrics include monthly revenue, training history, and client demographics.</w:t>
      </w:r>
    </w:p>
    <w:p>
      <w:pPr>
        <w:numPr>
          <w:ilvl w:val="0"/>
          <w:numId w:val="1002"/>
        </w:numPr>
        <w:pStyle w:val="Compact"/>
      </w:pPr>
      <w:r>
        <w:rPr>
          <w:bCs/>
          <w:b/>
        </w:rPr>
        <w:t xml:space="preserve">Phase 2 (Qualitative):</w:t>
      </w:r>
      <w:r>
        <w:t xml:space="preserve"> </w:t>
      </w:r>
      <w:r>
        <w:t xml:space="preserve">In-depth interviews with 25 hairdressers + focus groups with clients to explore cultural narratives. For example: "How do you adapt traditional Medellín hairstyles for modern clients?" or "What does 'professionalism' mean in your community?"</w:t>
      </w:r>
    </w:p>
    <w:p>
      <w:pPr>
        <w:numPr>
          <w:ilvl w:val="0"/>
          <w:numId w:val="1002"/>
        </w:numPr>
        <w:pStyle w:val="Compact"/>
      </w:pPr>
      <w:r>
        <w:rPr>
          <w:bCs/>
          <w:b/>
        </w:rPr>
        <w:t xml:space="preserve">Phase 3 (Action-Oriented):</w:t>
      </w:r>
      <w:r>
        <w:t xml:space="preserve"> </w:t>
      </w:r>
      <w:r>
        <w:t xml:space="preserve">Co-design workshops with hairdressers, Medellín’s Department of Social Development (DSD), and the University of Antioquia to prototype solutions like a commune-specific "Hairdresser Incubator" program.</w:t>
      </w:r>
    </w:p>
    <w:p>
      <w:pPr>
        <w:pStyle w:val="FirstParagraph"/>
      </w:pPr>
      <w:r>
        <w:t xml:space="preserve">The methodology intentionally centers Medellín's context—e.g., leveraging the city’s network of libraries (Biblioteca Pública) as neutral meeting spaces for participants, avoiding reliance on corporate or tourist-centric venues.</w:t>
      </w:r>
    </w:p>
    <w:bookmarkEnd w:id="23"/>
    <w:bookmarkStart w:id="24" w:name="X5cf8ba5f4a9fa4b15eab74cb34c103d50a52fd5"/>
    <w:p>
      <w:pPr>
        <w:pStyle w:val="Heading2"/>
      </w:pPr>
      <w:r>
        <w:t xml:space="preserve">5. Expected Contributions to Colombia Medellín</w:t>
      </w:r>
    </w:p>
    <w:p>
      <w:pPr>
        <w:pStyle w:val="FirstParagraph"/>
      </w:pPr>
      <w:r>
        <w:t xml:space="preserve">This Thesis Proposal promises tangible impact for Colombia Medellín:</w:t>
      </w:r>
    </w:p>
    <w:p>
      <w:pPr>
        <w:numPr>
          <w:ilvl w:val="0"/>
          <w:numId w:val="1003"/>
        </w:numPr>
        <w:pStyle w:val="Compact"/>
      </w:pPr>
      <w:r>
        <w:rPr>
          <w:bCs/>
          <w:b/>
        </w:rPr>
        <w:t xml:space="preserve">Policy:</w:t>
      </w:r>
      <w:r>
        <w:t xml:space="preserve"> </w:t>
      </w:r>
      <w:r>
        <w:t xml:space="preserve">Data-driven recommendations for the Municipal Beauty Council (Consejo Municipal de Belleza) on subsidies, training partnerships, and zoning laws to protect neighborhood salons.</w:t>
      </w:r>
    </w:p>
    <w:p>
      <w:pPr>
        <w:numPr>
          <w:ilvl w:val="0"/>
          <w:numId w:val="1003"/>
        </w:numPr>
        <w:pStyle w:val="Compact"/>
      </w:pPr>
      <w:r>
        <w:rPr>
          <w:bCs/>
          <w:b/>
        </w:rPr>
        <w:t xml:space="preserve">Professional Development:</w:t>
      </w:r>
      <w:r>
        <w:t xml:space="preserve"> </w:t>
      </w:r>
      <w:r>
        <w:t xml:space="preserve">A localized "Hairdresser Competency Framework" incorporating Medellín-specific cultural competencies—e.g., navigating Afro-Colombian clientele in Comuna 13 or creating sustainable beauty practices for Medellín’s climate.</w:t>
      </w:r>
    </w:p>
    <w:p>
      <w:pPr>
        <w:numPr>
          <w:ilvl w:val="0"/>
          <w:numId w:val="1003"/>
        </w:numPr>
        <w:pStyle w:val="Compact"/>
      </w:pPr>
      <w:r>
        <w:rPr>
          <w:bCs/>
          <w:b/>
        </w:rPr>
        <w:t xml:space="preserve">Social Impact:</w:t>
      </w:r>
      <w:r>
        <w:t xml:space="preserve"> </w:t>
      </w:r>
      <w:r>
        <w:t xml:space="preserve">Demonstrating how hairdressers can become community anchors in post-conflict zones, fostering social cohesion through skills-based employment (e.g., "Hairdressing for Youth" programs in former conflict areas).</w:t>
      </w:r>
    </w:p>
    <w:bookmarkEnd w:id="24"/>
    <w:bookmarkStart w:id="25" w:name="X20582402e4e7fc5cb82c63ff2cd75a9a9f217ab"/>
    <w:p>
      <w:pPr>
        <w:pStyle w:val="Heading2"/>
      </w:pPr>
      <w:r>
        <w:t xml:space="preserve">6. Significance: Why This Thesis Proposal Matters Now</w:t>
      </w:r>
    </w:p>
    <w:p>
      <w:pPr>
        <w:pStyle w:val="FirstParagraph"/>
      </w:pPr>
      <w:r>
        <w:t xml:space="preserve">Medellín’s beauty economy is at a crossroads. As Colombia’s urban centers embrace "creative industries" as development drivers (e.g., Medellín’s 2030 Urban Plan), hairdressers are uniquely positioned to lead in two ways: as cultural custodians and economic agents. This Thesis Proposal confronts the urgent need to move beyond viewing hairdressing as a low-skill job—especially in Colombia, where 57% of women work in beauty services (National Women’s Institute, 2023). By elevating the hairdresser’s role within Medellín’s social contract, this research will inform not just local policy but also national conversations about informal sector inclusion. Crucially, it reframes "Colombia Medellín" from a tourism destination to a dynamic laboratory for inclusive service-sector innovation.</w:t>
      </w:r>
    </w:p>
    <w:bookmarkEnd w:id="25"/>
    <w:bookmarkStart w:id="26" w:name="conclusion-the-hairdresser-as-catalyst"/>
    <w:p>
      <w:pPr>
        <w:pStyle w:val="Heading2"/>
      </w:pPr>
      <w:r>
        <w:t xml:space="preserve">7. Conclusion: The Hairdresser as Catalyst</w:t>
      </w:r>
    </w:p>
    <w:p>
      <w:pPr>
        <w:pStyle w:val="FirstParagraph"/>
      </w:pPr>
      <w:r>
        <w:t xml:space="preserve">This Thesis Proposal asserts that hairdressers in Colombia Medellín are more than service workers—they are community builders, cultural interpreters, and economic innovators. In a city where every street corner tells a story of reinvention, the salon is often the stage for those narratives. By rigorously documenting their challenges and contributions, this study will arm Medellín with evidence to invest in its hairdressers as vital partners in sustainable growth. The outcome will be a roadmap not just for salons, but for transforming how Colombia Medellín values its most visible yet invisible workforce: the hands that shape identity, one haircut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Hairdressers in Colombia Medellín's Service Economy</dc:title>
  <dc:creator/>
  <dc:language>en</dc:language>
  <cp:keywords/>
  <dcterms:created xsi:type="dcterms:W3CDTF">2026-07-24T11:46:47Z</dcterms:created>
  <dcterms:modified xsi:type="dcterms:W3CDTF">2026-07-24T11:46:47Z</dcterms:modified>
</cp:coreProperties>
</file>

<file path=docProps/custom.xml><?xml version="1.0" encoding="utf-8"?>
<Properties xmlns="http://schemas.openxmlformats.org/officeDocument/2006/custom-properties" xmlns:vt="http://schemas.openxmlformats.org/officeDocument/2006/docPropsVTypes"/>
</file>