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Contemporary</w:t>
      </w:r>
      <w:r>
        <w:t xml:space="preserve"> </w:t>
      </w:r>
      <w:r>
        <w:t xml:space="preserve">Iran</w:t>
      </w:r>
      <w:r>
        <w:t xml:space="preserve"> </w:t>
      </w:r>
      <w:r>
        <w:t xml:space="preserve">Tehran</w:t>
      </w:r>
    </w:p>
    <w:bookmarkStart w:id="30" w:name="Xddb6dcfa9332c2118a3cf2cc11968677daa2035"/>
    <w:p>
      <w:pPr>
        <w:pStyle w:val="Heading1"/>
      </w:pPr>
      <w:r>
        <w:t xml:space="preserve">Thesis Proposal: The Evolving Role of Hairdressers in Contemporary Iran Tehran</w:t>
      </w:r>
    </w:p>
    <w:bookmarkStart w:id="20" w:name="abstract"/>
    <w:p>
      <w:pPr>
        <w:pStyle w:val="Heading2"/>
      </w:pPr>
      <w:r>
        <w:t xml:space="preserve">Abstract</w:t>
      </w:r>
    </w:p>
    <w:p>
      <w:pPr>
        <w:pStyle w:val="FirstParagraph"/>
      </w:pPr>
      <w:r>
        <w:t xml:space="preserve">This Thesis Proposal investigates the multifaceted role of hairdressers within the socio-cultural and economic landscape of Tehran, Iran. As a city emblematic of Iran's modernization and cultural dynamism, Tehran presents a unique context where traditional Islamic values intersect with globalized beauty standards. The study aims to analyze how hairdressers navigate professional identity, client expectations, and regulatory frameworks while contributing to Tehran's burgeoning service economy. Through qualitative fieldwork involving 150 hairdressers across diverse neighborhoods of Iran's capital, this research will address critical gaps in understanding the profession's evolution beyond mere technical skills. The findings promise significant contributions to gender studies, cultural sociology, and urban economic development literature specific to Iran Tehran.</w:t>
      </w:r>
    </w:p>
    <w:bookmarkEnd w:id="20"/>
    <w:bookmarkStart w:id="21" w:name="introduction-and-problem-statement"/>
    <w:p>
      <w:pPr>
        <w:pStyle w:val="Heading2"/>
      </w:pPr>
      <w:r>
        <w:t xml:space="preserve">Introduction and Problem Statement</w:t>
      </w:r>
    </w:p>
    <w:p>
      <w:pPr>
        <w:pStyle w:val="FirstParagraph"/>
      </w:pPr>
      <w:r>
        <w:t xml:space="preserve">Tehran, as Iran's political, economic, and cultural epicenter with a population exceeding 9 million residents, hosts over 30,000 registered beauty salons (Iran Chamber of Commerce Report, 2023). Despite this scale, the profession of hairdresser in Iran Tehran remains understudied within academic discourse. Traditional perceptions often relegate hairdressing to a secondary service role without acknowledging its complex intersection with gender norms, religious interpretations, and economic necessity. This Thesis Proposal contends that hairdressers in Tehran operate at a pivotal cultural crossroads: they must balance technical expertise with adherence to Islamic modesty guidelines (e.g., avoiding physical contact with unrelated men), while simultaneously responding to global beauty trends popularized through social media. The lack of scholarly attention risks misrepresenting their professional agency and economic significance within Iran Tehran's urban fabric.</w:t>
      </w:r>
    </w:p>
    <w:bookmarkEnd w:id="21"/>
    <w:bookmarkStart w:id="22" w:name="literature-review"/>
    <w:p>
      <w:pPr>
        <w:pStyle w:val="Heading2"/>
      </w:pPr>
      <w:r>
        <w:t xml:space="preserve">Literature Review</w:t>
      </w:r>
    </w:p>
    <w:p>
      <w:pPr>
        <w:pStyle w:val="FirstParagraph"/>
      </w:pPr>
      <w:r>
        <w:t xml:space="preserve">Existing literature on Iranian beauty professionals primarily focuses on policy analyses (e.g., Ministry of Health regulations) or sociological studies of gender segregation (Ahmadi, 2019). Few works explore the hairdresser's lived experience. Western scholarship often generalizes "beauty workers" without accounting for Iran's unique socio-religious context (Chaudhry, 2021). Meanwhile, Iranian academic publications tend to be policy-oriented rather than ethnographic. This gap is critical: Tehran’s hairdressers—from high-end salons in Tajrish district to community-focused establishments in Shemiran—have adapted traditional skills (e.g., henna artistry, natural oil treatments) with modern techniques (color correction, keratin treatments), creating a hybrid professional identity. This Thesis Proposal directly addresses this void by centering the hairdresser’s perspective within Iran Tehran’s specific cultural matrix.</w:t>
      </w:r>
    </w:p>
    <w:bookmarkEnd w:id="22"/>
    <w:bookmarkStart w:id="23" w:name="research-objectives"/>
    <w:p>
      <w:pPr>
        <w:pStyle w:val="Heading2"/>
      </w:pPr>
      <w:r>
        <w:t xml:space="preserve">Research Objectives</w:t>
      </w:r>
    </w:p>
    <w:p>
      <w:pPr>
        <w:numPr>
          <w:ilvl w:val="0"/>
          <w:numId w:val="1001"/>
        </w:numPr>
        <w:pStyle w:val="Compact"/>
      </w:pPr>
      <w:r>
        <w:t xml:space="preserve">To document how hairdressers in Iran Tehran negotiate Islamic dress codes (e.g., hijab requirements for staff) and client interactions during services.</w:t>
      </w:r>
    </w:p>
    <w:p>
      <w:pPr>
        <w:numPr>
          <w:ilvl w:val="0"/>
          <w:numId w:val="1001"/>
        </w:numPr>
        <w:pStyle w:val="Compact"/>
      </w:pPr>
      <w:r>
        <w:t xml:space="preserve">To analyze the economic impact of hairdressers on Tehran's informal economy, including their role in female entrepreneurship.</w:t>
      </w:r>
    </w:p>
    <w:p>
      <w:pPr>
        <w:numPr>
          <w:ilvl w:val="0"/>
          <w:numId w:val="1001"/>
        </w:numPr>
        <w:pStyle w:val="Compact"/>
      </w:pPr>
      <w:r>
        <w:t xml:space="preserve">To examine the influence of digital platforms (Instagram, Telegram) on service innovation and client acquisition among hairdressers in Tehran.</w:t>
      </w:r>
    </w:p>
    <w:p>
      <w:pPr>
        <w:numPr>
          <w:ilvl w:val="0"/>
          <w:numId w:val="1001"/>
        </w:numPr>
        <w:pStyle w:val="Compact"/>
      </w:pPr>
      <w:r>
        <w:t xml:space="preserve">To assess generational shifts in professional training and workplace culture within Iran’s hairdressing sector.</w:t>
      </w:r>
    </w:p>
    <w:bookmarkEnd w:id="23"/>
    <w:bookmarkStart w:id="24" w:name="methodology"/>
    <w:p>
      <w:pPr>
        <w:pStyle w:val="Heading2"/>
      </w:pPr>
      <w:r>
        <w:t xml:space="preserve">Methodology</w:t>
      </w:r>
    </w:p>
    <w:p>
      <w:pPr>
        <w:pStyle w:val="FirstParagraph"/>
      </w:pPr>
      <w:r>
        <w:t xml:space="preserve">This mixed-methods Thesis Proposal employs a three-phase approach. Phase 1 involves systematic mapping of Tehran's salon distribution using GIS data from the Tehran Municipality, identifying clusters in high-demand zones (e.g., Valiasr Street, Modarres Avenue). Phase 2 conducts semi-structured interviews with 60 licensed hairdressers across age groups (25–55) and neighborhood types (affluent vs. working-class). Complementing this, focus groups with 30 salon managers will explore regulatory challenges under Iran’s Ministry of Health guidelines. Phase 3 utilizes content analysis of beauty-related social media posts from Tehran-based hairdressers to track trend adoption. All data collection will be conducted in Persian by bilingual researchers, with ethical approval secured through Tehran University’s IRB committee. This methodology ensures grounded insights into the daily realities of Hairdressers in Iran Tehran.</w:t>
      </w:r>
    </w:p>
    <w:bookmarkEnd w:id="24"/>
    <w:bookmarkStart w:id="25" w:name="theoretical-framework"/>
    <w:p>
      <w:pPr>
        <w:pStyle w:val="Heading2"/>
      </w:pPr>
      <w:r>
        <w:t xml:space="preserve">Theoretical Framework</w:t>
      </w:r>
    </w:p>
    <w:p>
      <w:pPr>
        <w:pStyle w:val="FirstParagraph"/>
      </w:pPr>
      <w:r>
        <w:t xml:space="preserve">The study adopts a cultural hybridity lens (Bhabha, 1994), framing hairdressers as "cultural brokers" who synthesize Islamic norms with global aesthetics. It also integrates labor sociology (Gould, 1980) to analyze how hairdressers navigate wage structures and professional recognition in Iran’s service sector. Crucially, the framework avoids Western-centric assumptions by centering Tehran-specific cultural capital—e.g., the significance of "hair" as a site of identity negotiation under veiling policies. This theoretical positioning distinguishes this Thesis Proposal from prior work that misapplied universal models to Iran Tehran.</w:t>
      </w:r>
    </w:p>
    <w:bookmarkEnd w:id="25"/>
    <w:bookmarkStart w:id="26" w:name="expected-contributions"/>
    <w:p>
      <w:pPr>
        <w:pStyle w:val="Heading2"/>
      </w:pPr>
      <w:r>
        <w:t xml:space="preserve">Expected Contributions</w:t>
      </w:r>
    </w:p>
    <w:p>
      <w:pPr>
        <w:pStyle w:val="FirstParagraph"/>
      </w:pPr>
      <w:r>
        <w:t xml:space="preserve">This research will make three key contributions. First, it will establish the hairdresser as a vital economic agent in Iran Tehran’s informal economy, challenging stereotypes of beauty work as "unskilled." Second, findings will inform policymakers on practical salon regulations that support professional development without compromising cultural values. Third, the Thesis Proposal offers an empirical model for studying service professions in conservative urban settings globally. For Tehran specifically, it could catalyze vocational programs at institutions like Alzahra University to modernize hairdressing education—currently limited to basic technical training—in alignment with the profession’s evolving demands.</w:t>
      </w:r>
    </w:p>
    <w:bookmarkEnd w:id="26"/>
    <w:bookmarkStart w:id="27" w:name="timeline-and-feasibility"/>
    <w:p>
      <w:pPr>
        <w:pStyle w:val="Heading2"/>
      </w:pPr>
      <w:r>
        <w:t xml:space="preserve">Timeline and Feasibility</w:t>
      </w:r>
    </w:p>
    <w:p>
      <w:pPr>
        <w:pStyle w:val="FirstParagraph"/>
      </w:pPr>
      <w:r>
        <w:t xml:space="preserve">Conducting this research in Iran Tehran is highly feasible. The city’s dense salon infrastructure allows for accessible sampling, and partnerships with the Iranian Beauty Professionals Association (IBPA) facilitate entry to salons. Timeline: Months 1–3 (literature review/data collection), Months 4–6 (interviews/focus groups), Months 7–9 (data analysis), Month 10 (drafting). Tehran University’s research infrastructure provides essential logistical support, including access to Persian-language archives and established community networks. The focus on Iran Tehran ensures contextual precision without overextension.</w:t>
      </w:r>
    </w:p>
    <w:bookmarkEnd w:id="27"/>
    <w:bookmarkStart w:id="28" w:name="conclusion"/>
    <w:p>
      <w:pPr>
        <w:pStyle w:val="Heading2"/>
      </w:pPr>
      <w:r>
        <w:t xml:space="preserve">Conclusion</w:t>
      </w:r>
    </w:p>
    <w:p>
      <w:pPr>
        <w:pStyle w:val="FirstParagraph"/>
      </w:pPr>
      <w:r>
        <w:t xml:space="preserve">In a city where beauty services are both economically significant and culturally charged, this Thesis Proposal asserts that hairdressers in Iran Tehran are neither passive practitioners nor cultural casualties—they are adaptive innovators shaping contemporary Iranian identity. By documenting their professional agency amid religious, economic, and social constraints, this research moves beyond reductive narratives to reveal the hairdresser as a pivotal figure in Tehran’s modernity. This Thesis Proposal thus serves not only as an academic contribution but as a roadmap for recognizing the dignity of labor within Iran's urban transformation.</w:t>
      </w:r>
    </w:p>
    <w:bookmarkEnd w:id="28"/>
    <w:bookmarkStart w:id="29" w:name="references-excerpt"/>
    <w:p>
      <w:pPr>
        <w:pStyle w:val="Heading2"/>
      </w:pPr>
      <w:r>
        <w:t xml:space="preserve">References (Excerpt)</w:t>
      </w:r>
    </w:p>
    <w:p>
      <w:pPr>
        <w:numPr>
          <w:ilvl w:val="0"/>
          <w:numId w:val="1002"/>
        </w:numPr>
        <w:pStyle w:val="Compact"/>
      </w:pPr>
      <w:r>
        <w:t xml:space="preserve">Ahmadi, S. (2019). Gender and Service Work in Tehran. Iranian Journal of Sociology.</w:t>
      </w:r>
    </w:p>
    <w:p>
      <w:pPr>
        <w:numPr>
          <w:ilvl w:val="0"/>
          <w:numId w:val="1002"/>
        </w:numPr>
        <w:pStyle w:val="Compact"/>
      </w:pPr>
      <w:r>
        <w:t xml:space="preserve">Bhabha, H. K. (1994). The Location of Culture. Routledge.</w:t>
      </w:r>
    </w:p>
    <w:p>
      <w:pPr>
        <w:numPr>
          <w:ilvl w:val="0"/>
          <w:numId w:val="1002"/>
        </w:numPr>
        <w:pStyle w:val="Compact"/>
      </w:pPr>
      <w:r>
        <w:t xml:space="preserve">Iran Chamber of Commerce Report (2023). Tehran Beauty Industry Overview.</w:t>
      </w:r>
    </w:p>
    <w:p>
      <w:pPr>
        <w:numPr>
          <w:ilvl w:val="0"/>
          <w:numId w:val="1002"/>
        </w:numPr>
        <w:pStyle w:val="Compact"/>
      </w:pPr>
      <w:r>
        <w:t xml:space="preserve">Gould, E. L. (1980). Women's Work and the Labor Market: A Theoretical Framework. Journal of Economic Issues.</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Contemporary Iran Tehran</dc:title>
  <dc:creator/>
  <dc:language>en</dc:language>
  <cp:keywords/>
  <dcterms:created xsi:type="dcterms:W3CDTF">2026-07-23T07:44:24Z</dcterms:created>
  <dcterms:modified xsi:type="dcterms:W3CDTF">2026-07-23T07:44:24Z</dcterms:modified>
</cp:coreProperties>
</file>

<file path=docProps/custom.xml><?xml version="1.0" encoding="utf-8"?>
<Properties xmlns="http://schemas.openxmlformats.org/officeDocument/2006/custom-properties" xmlns:vt="http://schemas.openxmlformats.org/officeDocument/2006/docPropsVTypes"/>
</file>