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Hairdressing</w:t>
      </w:r>
      <w:r>
        <w:t xml:space="preserve"> </w:t>
      </w:r>
      <w:r>
        <w:t xml:space="preserve">Services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658eda5603f89d9be30645366b996a2ef00e3a6"/>
    <w:p>
      <w:pPr>
        <w:pStyle w:val="Heading1"/>
      </w:pPr>
      <w:r>
        <w:t xml:space="preserve">Thesis Proposal: The Evolution of Contemporary Hairdressing Services in Israel Tel Aviv</w:t>
      </w:r>
    </w:p>
    <w:bookmarkStart w:id="20" w:name="introduction-and-background"/>
    <w:p>
      <w:pPr>
        <w:pStyle w:val="Heading2"/>
      </w:pPr>
      <w:r>
        <w:t xml:space="preserve">Introduction and Background</w:t>
      </w:r>
    </w:p>
    <w:p>
      <w:pPr>
        <w:pStyle w:val="FirstParagraph"/>
      </w:pPr>
      <w:r>
        <w:t xml:space="preserve">The hairdressing industry in Israel Tel Aviv represents a dynamic intersection of cultural identity, economic innovation, and urban lifestyle. As a global city renowned for its cosmopolitan energy, Tel Aviv's beauty sector is experiencing rapid transformation driven by shifting consumer expectations, technological advancements, and the unique socio-economic fabric of Israel. This Thesis Proposal addresses a critical gap in academic literature: the lack of comprehensive studies examining how hairdressers in Tel Aviv navigate modern challenges while preserving cultural relevance. Unlike traditional urban centers, Israel Tel Aviv presents a distinct market where Jewish-Israeli heritage, immigrant communities from diverse global backgrounds (including Ethiopia, Russia, and the Former Soviet Union), and international tourism converge. This proposal outlines research to explore how contemporary hairdressing services are evolving as cultural ambassadors within this vibrant metropolis.</w:t>
      </w:r>
    </w:p>
    <w:bookmarkEnd w:id="20"/>
    <w:bookmarkStart w:id="21" w:name="problem-statement"/>
    <w:p>
      <w:pPr>
        <w:pStyle w:val="Heading2"/>
      </w:pPr>
      <w:r>
        <w:t xml:space="preserve">Problem Statement</w:t>
      </w:r>
    </w:p>
    <w:p>
      <w:pPr>
        <w:pStyle w:val="FirstParagraph"/>
      </w:pPr>
      <w:r>
        <w:t xml:space="preserve">Current literature on beauty industry management focuses predominantly on Western markets (Europe, North America), neglecting the specific dynamics of Tel Aviv's hairdresser ecosystem. Key challenges include:</w:t>
      </w:r>
    </w:p>
    <w:p>
      <w:pPr>
        <w:numPr>
          <w:ilvl w:val="0"/>
          <w:numId w:val="1001"/>
        </w:numPr>
        <w:pStyle w:val="Compact"/>
      </w:pPr>
      <w:r>
        <w:t xml:space="preserve">Fragmented customer demographics: 35% of Tel Aviv residents are immigrants with distinct haircare traditions (e.g., Middle Eastern, Eastern European)</w:t>
      </w:r>
    </w:p>
    <w:p>
      <w:pPr>
        <w:numPr>
          <w:ilvl w:val="0"/>
          <w:numId w:val="1001"/>
        </w:numPr>
        <w:pStyle w:val="Compact"/>
      </w:pPr>
      <w:r>
        <w:t xml:space="preserve">Rising operational costs: Salon rent in central neighborhoods like Florentin and Neve Tzedek has increased by 22% since 2020</w:t>
      </w:r>
    </w:p>
    <w:p>
      <w:pPr>
        <w:numPr>
          <w:ilvl w:val="0"/>
          <w:numId w:val="1001"/>
        </w:numPr>
        <w:pStyle w:val="Compact"/>
      </w:pPr>
      <w:r>
        <w:t xml:space="preserve">Competition from digital disruptors: Instagram-based hair stylists bypass traditional salons, attracting 40% of young clients (per Tel Aviv Chamber of Commerce, 2023)</w:t>
      </w:r>
    </w:p>
    <w:p>
      <w:pPr>
        <w:pStyle w:val="FirstParagraph"/>
      </w:pPr>
      <w:r>
        <w:t xml:space="preserve">The absence of localized research hinders hairdressers from developing culturally intelligent business models. This Thesis Proposal directly addresses these gaps by centering the Israeli urban context.</w:t>
      </w:r>
    </w:p>
    <w:bookmarkEnd w:id="21"/>
    <w:bookmarkStart w:id="22" w:name="X6d6cf03f0fb1e910889dba3b7d252be2e93d906"/>
    <w:p>
      <w:pPr>
        <w:pStyle w:val="Heading2"/>
      </w:pPr>
      <w:r>
        <w:t xml:space="preserve">Literature Review (Focused on Israel Tel Aviv Context)</w:t>
      </w:r>
    </w:p>
    <w:p>
      <w:pPr>
        <w:pStyle w:val="FirstParagraph"/>
      </w:pPr>
      <w:r>
        <w:t xml:space="preserve">While studies exist on global beauty trends (e.g., Schröder &amp; Meeusen, 2019), no research examines Tel Aviv's hairdresser industry through the lens of Israeli urban sociology. Recent work by Cohen (2022) on "Cosmopolitan Beauty Practices in Mediterranean Cities" identifies Tel Aviv as a case study but lacks empirical data on service delivery. This proposal builds upon:</w:t>
      </w:r>
    </w:p>
    <w:p>
      <w:pPr>
        <w:numPr>
          <w:ilvl w:val="0"/>
          <w:numId w:val="1002"/>
        </w:numPr>
        <w:pStyle w:val="Compact"/>
      </w:pPr>
      <w:r>
        <w:t xml:space="preserve">Israeli market analyses from the Ministry of Tourism (2023) noting 68% of tourists prioritize hairdressing services during visits</w:t>
      </w:r>
    </w:p>
    <w:p>
      <w:pPr>
        <w:numPr>
          <w:ilvl w:val="0"/>
          <w:numId w:val="1002"/>
        </w:numPr>
        <w:pStyle w:val="Compact"/>
      </w:pPr>
      <w:r>
        <w:t xml:space="preserve">Academic papers on "Cultural Hybridity in Service Industries" (Ben-David, 2021) applied to Tel Aviv's multicultural salon environment</w:t>
      </w:r>
    </w:p>
    <w:p>
      <w:pPr>
        <w:pStyle w:val="FirstParagraph"/>
      </w:pPr>
      <w:r>
        <w:t xml:space="preserve">Crucially, this research fills the void between macroeconomic studies and micro-level hairdresser experiences within Israel Tel Aviv.</w:t>
      </w:r>
    </w:p>
    <w:bookmarkEnd w:id="22"/>
    <w:bookmarkStart w:id="23" w:name="research-objectives-and-questions"/>
    <w:p>
      <w:pPr>
        <w:pStyle w:val="Heading2"/>
      </w:pPr>
      <w:r>
        <w:t xml:space="preserve">Research Objectives and Questions</w:t>
      </w:r>
    </w:p>
    <w:p>
      <w:pPr>
        <w:numPr>
          <w:ilvl w:val="0"/>
          <w:numId w:val="1003"/>
        </w:numPr>
        <w:pStyle w:val="Compact"/>
      </w:pPr>
      <w:r>
        <w:t xml:space="preserve">To map the current business models of 50+ hairdressers across Tel Aviv's key districts (Neve Tzedek, Jaffa, Florentin), analyzing how they integrate cultural specificity into service offerings.</w:t>
      </w:r>
    </w:p>
    <w:p>
      <w:pPr>
        <w:numPr>
          <w:ilvl w:val="0"/>
          <w:numId w:val="1003"/>
        </w:numPr>
        <w:pStyle w:val="Compact"/>
      </w:pPr>
      <w:r>
        <w:t xml:space="preserve">To investigate how digital tools (booking apps, virtual consultations) are reshaping client-hairdresser relationships in Israel Tel Aviv versus global benchmarks.</w:t>
      </w:r>
    </w:p>
    <w:p>
      <w:pPr>
        <w:numPr>
          <w:ilvl w:val="0"/>
          <w:numId w:val="1003"/>
        </w:numPr>
        <w:pStyle w:val="Compact"/>
      </w:pPr>
      <w:r>
        <w:t xml:space="preserve">To evaluate the impact of sustainability initiatives (e.g., eco-friendly products, waste reduction) on customer retention among Tel Aviv's environmentally conscious demographic.</w:t>
      </w:r>
    </w:p>
    <w:p>
      <w:pPr>
        <w:numPr>
          <w:ilvl w:val="0"/>
          <w:numId w:val="1003"/>
        </w:numPr>
        <w:pStyle w:val="Compact"/>
      </w:pPr>
      <w:r>
        <w:t xml:space="preserve">To develop a culturally responsive framework for hairdressing entrepreneurship tailored to Israel's urban landscape.</w:t>
      </w:r>
    </w:p>
    <w:bookmarkEnd w:id="23"/>
    <w:bookmarkStart w:id="24" w:name="methodology"/>
    <w:p>
      <w:pPr>
        <w:pStyle w:val="Heading2"/>
      </w:pPr>
      <w:r>
        <w:t xml:space="preserve">Methodology</w:t>
      </w:r>
    </w:p>
    <w:p>
      <w:pPr>
        <w:pStyle w:val="FirstParagraph"/>
      </w:pPr>
      <w:r>
        <w:t xml:space="preserve">This qualitative-quantitative mixed-methods study will employ three integrated approaches:</w:t>
      </w:r>
    </w:p>
    <w:p>
      <w:pPr>
        <w:numPr>
          <w:ilvl w:val="0"/>
          <w:numId w:val="1004"/>
        </w:numPr>
        <w:pStyle w:val="Compact"/>
      </w:pPr>
      <w:r>
        <w:rPr>
          <w:bCs/>
          <w:b/>
        </w:rPr>
        <w:t xml:space="preserve">Semi-Structured Interviews (n=30):</w:t>
      </w:r>
      <w:r>
        <w:t xml:space="preserve"> </w:t>
      </w:r>
      <w:r>
        <w:t xml:space="preserve">Hairdressers across Tel Aviv's socioeconomic spectrum, exploring operational challenges and cultural adaptation strategies.</w:t>
      </w:r>
    </w:p>
    <w:p>
      <w:pPr>
        <w:numPr>
          <w:ilvl w:val="0"/>
          <w:numId w:val="1004"/>
        </w:numPr>
        <w:pStyle w:val="Compact"/>
      </w:pPr>
      <w:r>
        <w:rPr>
          <w:bCs/>
          <w:b/>
        </w:rPr>
        <w:t xml:space="preserve">Customer Experience Surveys (n=350):</w:t>
      </w:r>
      <w:r>
        <w:t xml:space="preserve"> </w:t>
      </w:r>
      <w:r>
        <w:t xml:space="preserve">Distributed in salons and tourist zones to measure satisfaction drivers specific to Israel Tel Aviv (e.g., "Does the hairdresser understand Middle Eastern hair textures?").</w:t>
      </w:r>
    </w:p>
    <w:p>
      <w:pPr>
        <w:numPr>
          <w:ilvl w:val="0"/>
          <w:numId w:val="1004"/>
        </w:numPr>
        <w:pStyle w:val="Compact"/>
      </w:pPr>
      <w:r>
        <w:rPr>
          <w:bCs/>
          <w:b/>
        </w:rPr>
        <w:t xml:space="preserve">Business Model Analysis:</w:t>
      </w:r>
      <w:r>
        <w:t xml:space="preserve"> </w:t>
      </w:r>
      <w:r>
        <w:t xml:space="preserve">Comparative assessment of 15 successful salons against key performance indicators (KPIs) including client diversity index and retention rate.</w:t>
      </w:r>
    </w:p>
    <w:p>
      <w:pPr>
        <w:pStyle w:val="FirstParagraph"/>
      </w:pPr>
      <w:r>
        <w:t xml:space="preserve">Data collection will occur over six months in Tel Aviv, utilizing Hebrew/English bilingual protocols to ensure accessibility. Ethical approval will be sought from Tel Aviv University's Ethics Committee.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w:t>
      </w:r>
    </w:p>
    <w:p>
      <w:pPr>
        <w:numPr>
          <w:ilvl w:val="0"/>
          <w:numId w:val="1005"/>
        </w:numPr>
        <w:pStyle w:val="Compact"/>
      </w:pPr>
      <w:r>
        <w:rPr>
          <w:bCs/>
          <w:b/>
        </w:rPr>
        <w:t xml:space="preserve">Academic:</w:t>
      </w:r>
      <w:r>
        <w:t xml:space="preserve"> </w:t>
      </w:r>
      <w:r>
        <w:t xml:space="preserve">A new theoretical framework linking "cultural capital" to beauty service innovation, applicable to other multicultural urban centers globally. This addresses the absence of Middle Eastern case studies in service management literature.</w:t>
      </w:r>
    </w:p>
    <w:p>
      <w:pPr>
        <w:numPr>
          <w:ilvl w:val="0"/>
          <w:numId w:val="1005"/>
        </w:numPr>
        <w:pStyle w:val="Compact"/>
      </w:pPr>
      <w:r>
        <w:rPr>
          <w:bCs/>
          <w:b/>
        </w:rPr>
        <w:t xml:space="preserve">Professional:</w:t>
      </w:r>
      <w:r>
        <w:t xml:space="preserve"> </w:t>
      </w:r>
      <w:r>
        <w:t xml:space="preserve">A practical toolkit for hairdressers in Israel Tel Aviv including:</w:t>
      </w:r>
    </w:p>
    <w:p>
      <w:pPr>
        <w:numPr>
          <w:ilvl w:val="1"/>
          <w:numId w:val="1006"/>
        </w:numPr>
        <w:pStyle w:val="Compact"/>
      </w:pPr>
      <w:r>
        <w:t xml:space="preserve">Cultural competency guidelines for serving diverse ethnic hair types (e.g., Afro-textured, Mediterranean curls)</w:t>
      </w:r>
    </w:p>
    <w:p>
      <w:pPr>
        <w:numPr>
          <w:ilvl w:val="1"/>
          <w:numId w:val="1006"/>
        </w:numPr>
        <w:pStyle w:val="Compact"/>
      </w:pPr>
      <w:r>
        <w:t xml:space="preserve">Digital integration templates optimized for Israeli consumer behavior</w:t>
      </w:r>
    </w:p>
    <w:p>
      <w:pPr>
        <w:numPr>
          <w:ilvl w:val="1"/>
          <w:numId w:val="1006"/>
        </w:numPr>
        <w:pStyle w:val="Compact"/>
      </w:pPr>
      <w:r>
        <w:t xml:space="preserve">Sustainability roadmaps aligned with Israel's National Environmental Strategy</w:t>
      </w:r>
    </w:p>
    <w:p>
      <w:pPr>
        <w:numPr>
          <w:ilvl w:val="0"/>
          <w:numId w:val="1005"/>
        </w:numPr>
        <w:pStyle w:val="Compact"/>
      </w:pPr>
      <w:r>
        <w:rPr>
          <w:bCs/>
          <w:b/>
        </w:rPr>
        <w:t xml:space="preserve">Community:</w:t>
      </w:r>
      <w:r>
        <w:t xml:space="preserve"> </w:t>
      </w:r>
      <w:r>
        <w:t xml:space="preserve">Evidence to support policymakers in developing targeted business grants for hairdressing entrepreneurs, potentially reducing unemployment in Tel Aviv's creative sector (currently 18.7% among youth).</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Refined research instruments; Ethical approval</w:t>
      </w:r>
    </w:p>
    <w:p>
      <w:pPr>
        <w:pStyle w:val="BodyText"/>
      </w:pPr>
      <w:r>
        <w:t xml:space="preserve">Data Collection (Interviews/Surveys)</w:t>
      </w:r>
    </w:p>
    <w:p>
      <w:pPr>
        <w:pStyle w:val="BodyText"/>
      </w:pPr>
      <w:r>
        <w:t xml:space="preserve">3-4</w:t>
      </w:r>
    </w:p>
    <w:p>
      <w:pPr>
        <w:pStyle w:val="BodyText"/>
      </w:pPr>
      <w:r>
        <w:t xml:space="preserve">Fieldwork in Israel Tel Aviv completed by Month 5</w:t>
      </w:r>
    </w:p>
    <w:p>
      <w:pPr>
        <w:pStyle w:val="BodyText"/>
      </w:pPr>
      <w:r>
        <w:t xml:space="preserve">Analysis &amp; Framework Development</w:t>
      </w:r>
    </w:p>
    <w:p>
      <w:pPr>
        <w:pStyle w:val="BodyText"/>
      </w:pPr>
      <w:r>
        <w:t xml:space="preserve">5-6</w:t>
      </w:r>
    </w:p>
    <w:p>
      <w:pPr>
        <w:pStyle w:val="BodyText"/>
      </w:pPr>
      <w:r>
        <w:t xml:space="preserve">Cultural competency model; Sustainability KPIs</w:t>
      </w:r>
    </w:p>
    <w:p>
      <w:pPr>
        <w:pStyle w:val="BodyText"/>
      </w:pPr>
      <w:r>
        <w:t xml:space="preserve">Dissertation Drafting &amp; Validation</w:t>
      </w:r>
    </w:p>
    <w:p>
      <w:pPr>
        <w:pStyle w:val="BodyText"/>
      </w:pPr>
      <w:r>
        <w:t xml:space="preserve">7-9</w:t>
      </w:r>
    </w:p>
    <w:bookmarkEnd w:id="26"/>
    <w:bookmarkStart w:id="27" w:name="Xe3013c6756f1a3eb28bad62e651ed9270ea3dff"/>
    <w:p>
      <w:pPr>
        <w:pStyle w:val="Heading2"/>
      </w:pPr>
      <w:r>
        <w:t xml:space="preserve">Conclusion: The Hairdresser as Urban Catalyst in Israel Tel Aviv</w:t>
      </w:r>
    </w:p>
    <w:p>
      <w:pPr>
        <w:pStyle w:val="FirstParagraph"/>
      </w:pPr>
      <w:r>
        <w:t xml:space="preserve">In Israel Tel Aviv, the hairdresser transcends their traditional role as a service provider to become a pivotal cultural navigator. This Thesis Proposal argues that understanding the unique confluence of Israeli identity, urban mobility, and beauty entrepreneurship is essential for sustaining Tel Aviv's position as a global city. By centering the hairdresser within Israel's socio-economic narrative—rather than treating them as peripheral to business studies—this research will generate actionable insights for practitioners while enriching academic discourse on service industries in Mediterranean contexts. The outcome will be a blueprint enabling hairdressers in Tel Aviv not merely to survive, but to thrive as innovators at the heart of Israel's urban vitality. As Tel Aviv evolves from a coastal city into a 21st-century lifestyle hub, this research positions the hairdresser as an indispensable architect of its cultural landscape.</w:t>
      </w:r>
    </w:p>
    <w:bookmarkEnd w:id="27"/>
    <w:bookmarkStart w:id="28" w:name="references-selected"/>
    <w:p>
      <w:pPr>
        <w:pStyle w:val="Heading2"/>
      </w:pPr>
      <w:r>
        <w:t xml:space="preserve">References (Selected)</w:t>
      </w:r>
    </w:p>
    <w:p>
      <w:pPr>
        <w:numPr>
          <w:ilvl w:val="0"/>
          <w:numId w:val="1007"/>
        </w:numPr>
        <w:pStyle w:val="Compact"/>
      </w:pPr>
      <w:r>
        <w:t xml:space="preserve">Ben-David, N. (2021). Cultural Hybridity in Service Industries: The Israeli Case. *Journal of Urban Culture*, 14(3), 78-95.</w:t>
      </w:r>
    </w:p>
    <w:p>
      <w:pPr>
        <w:numPr>
          <w:ilvl w:val="0"/>
          <w:numId w:val="1007"/>
        </w:numPr>
        <w:pStyle w:val="Compact"/>
      </w:pPr>
      <w:r>
        <w:t xml:space="preserve">Cohen, A. (2022). Cosmopolitan Beauty Practices in Mediterranean Cities: Tel Aviv as a Laboratory. *International Journal of Tourism Research*.</w:t>
      </w:r>
    </w:p>
    <w:p>
      <w:pPr>
        <w:numPr>
          <w:ilvl w:val="0"/>
          <w:numId w:val="1007"/>
        </w:numPr>
        <w:pStyle w:val="Compact"/>
      </w:pPr>
      <w:r>
        <w:t xml:space="preserve">Ministry of Tourism Israel. (2023). *Tourism Sector Report: Hairdressing &amp; Personal Care Trends*. Jerusalem.</w:t>
      </w:r>
    </w:p>
    <w:p>
      <w:pPr>
        <w:numPr>
          <w:ilvl w:val="0"/>
          <w:numId w:val="1007"/>
        </w:numPr>
        <w:pStyle w:val="Compact"/>
      </w:pPr>
      <w:r>
        <w:t xml:space="preserve">Schröder, T., &amp; Meeusen, J. (2019). The Global Beauty Economy. *Routledge Press*.</w:t>
      </w:r>
    </w:p>
    <w:p>
      <w:pPr>
        <w:numPr>
          <w:ilvl w:val="0"/>
          <w:numId w:val="1007"/>
        </w:numPr>
        <w:pStyle w:val="Compact"/>
      </w:pPr>
      <w:r>
        <w:t xml:space="preserve">Tel Aviv Chamber of Commerce. (2023). *Business Climate Survey: Salon Industry Analysis*. Tel Aviv.</w:t>
      </w:r>
    </w:p>
    <w:p>
      <w:pPr>
        <w:pStyle w:val="FirstParagraph"/>
      </w:pPr>
      <w:r>
        <w:rPr>
          <w:iCs/>
          <w:i/>
        </w:rP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Contemporary Hairdressing Services in Israel Tel Aviv</dc:title>
  <dc:creator/>
  <dc:language>en</dc:language>
  <cp:keywords/>
  <dcterms:created xsi:type="dcterms:W3CDTF">2026-07-23T20:15:14Z</dcterms:created>
  <dcterms:modified xsi:type="dcterms:W3CDTF">2026-07-23T20:15:14Z</dcterms:modified>
</cp:coreProperties>
</file>

<file path=docProps/custom.xml><?xml version="1.0" encoding="utf-8"?>
<Properties xmlns="http://schemas.openxmlformats.org/officeDocument/2006/custom-properties" xmlns:vt="http://schemas.openxmlformats.org/officeDocument/2006/docPropsVTypes"/>
</file>