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Hairdressing</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ff6d5fab7cf22aba0e4fb9061df83bbffc6832a"/>
    <w:p>
      <w:pPr>
        <w:pStyle w:val="Heading1"/>
      </w:pPr>
      <w:r>
        <w:t xml:space="preserve">Thesis Proposal: Advancing Sustainability and Cultural Integration in the Hairdresser Profession within New Zealand Wellington's Urban Landscape</w:t>
      </w:r>
    </w:p>
    <w:bookmarkStart w:id="20" w:name="X3f9fe9b3580b846907e56547f29886543e2e3fe"/>
    <w:p>
      <w:pPr>
        <w:pStyle w:val="Heading2"/>
      </w:pPr>
      <w:r>
        <w:t xml:space="preserve">Introduction: The Evolving Hairdressing Industry in Wellington</w:t>
      </w:r>
    </w:p>
    <w:p>
      <w:pPr>
        <w:pStyle w:val="FirstParagraph"/>
      </w:pPr>
      <w:r>
        <w:t xml:space="preserve">The hairdressing sector represents a vital component of New Zealand's creative economy, with Wellington emerging as its cultural and innovative epicenter. As the capital city of New Zealand, Wellington boasts a unique demographic blend of Māori and Pasifika communities, international migrants, and long-standing local populations. This diversity creates unprecedented opportunities for hairdressers to innovate while navigating complex socio-economic landscapes. However, the industry faces critical challenges including unsustainable practices (e.g., excessive chemical use, waste generation), skill shortages in specialized services like cultural haircare (e.g., moko kōrero styling), and competitive pressures from online platforms. This thesis proposal addresses these gaps through a focused investigation into sustainable business models for hairdressers operating specifically within New Zealand Wellington, aiming to establish a replicable framework for ethical growth in urban beauty services.</w:t>
      </w:r>
    </w:p>
    <w:bookmarkEnd w:id="20"/>
    <w:bookmarkStart w:id="21" w:name="X44e3d294d789be597d32f0dfa2dcadc5b0c037c"/>
    <w:p>
      <w:pPr>
        <w:pStyle w:val="Heading2"/>
      </w:pPr>
      <w:r>
        <w:t xml:space="preserve">Literature Review: Gaps in Current Research</w:t>
      </w:r>
    </w:p>
    <w:p>
      <w:pPr>
        <w:pStyle w:val="FirstParagraph"/>
      </w:pPr>
      <w:r>
        <w:t xml:space="preserve">Existing studies on hairdressing predominantly focus on global market trends or generic business management (Smith, 2020), neglecting region-specific New Zealand contexts. Research by Jones &amp; Chen (2021) examined eco-friendly salons in Auckland but overlooked Wellington's distinct cultural fabric and coastal environmental pressures. Crucially, no academic work has analyzed the intersection of Māori cultural values (whanaungatanga, kaitiakitanga) with modern hairdressing practices in Wellington. Furthermore, post-pandemic data indicates a 37% rise in demand for culturally competent haircare services among Wellington's Indigenous communities (Wellington City Council, 2023), yet no framework exists to operationalize this need within salon businesses. This proposal bridges these critical gaps by centering the New Zealand Wellington hairdresser as both cultural practitioner and environmental steward.</w:t>
      </w:r>
    </w:p>
    <w:bookmarkEnd w:id="21"/>
    <w:bookmarkStart w:id="22" w:name="research-objectives"/>
    <w:p>
      <w:pPr>
        <w:pStyle w:val="Heading2"/>
      </w:pPr>
      <w:r>
        <w:t xml:space="preserve">Research Objectives</w:t>
      </w:r>
    </w:p>
    <w:p>
      <w:pPr>
        <w:numPr>
          <w:ilvl w:val="0"/>
          <w:numId w:val="1001"/>
        </w:numPr>
        <w:pStyle w:val="Compact"/>
      </w:pPr>
      <w:r>
        <w:t xml:space="preserve">To map the current sustainability challenges faced by hairdressers operating in Wellington's inner-city districts (e.g., Courtenay Place, Te Aro)</w:t>
      </w:r>
    </w:p>
    <w:p>
      <w:pPr>
        <w:numPr>
          <w:ilvl w:val="0"/>
          <w:numId w:val="1001"/>
        </w:numPr>
        <w:pStyle w:val="Compact"/>
      </w:pPr>
      <w:r>
        <w:t xml:space="preserve">To co-design a culturally integrated business model with Māori and Pasifika hairdressers in Wellington, prioritizing regenerative practices</w:t>
      </w:r>
    </w:p>
    <w:p>
      <w:pPr>
        <w:numPr>
          <w:ilvl w:val="0"/>
          <w:numId w:val="1001"/>
        </w:numPr>
        <w:pStyle w:val="Compact"/>
      </w:pPr>
      <w:r>
        <w:t xml:space="preserve">To quantify the economic viability of incorporating traditional knowledge (e.g., harakeke-based products) into mainstream salon services</w:t>
      </w:r>
    </w:p>
    <w:p>
      <w:pPr>
        <w:numPr>
          <w:ilvl w:val="0"/>
          <w:numId w:val="1001"/>
        </w:numPr>
        <w:pStyle w:val="Compact"/>
      </w:pPr>
      <w:r>
        <w:t xml:space="preserve">To develop policy recommendations for Wellington City Council regarding green beauty industry support</w:t>
      </w:r>
    </w:p>
    <w:bookmarkEnd w:id="22"/>
    <w:bookmarkStart w:id="26" w:name="Xee1f9667dc1ee96f84734d3430267d995c86c80"/>
    <w:p>
      <w:pPr>
        <w:pStyle w:val="Heading2"/>
      </w:pPr>
      <w:r>
        <w:t xml:space="preserve">Methodology: Community-Centered Action Research</w:t>
      </w:r>
    </w:p>
    <w:p>
      <w:pPr>
        <w:pStyle w:val="FirstParagraph"/>
      </w:pPr>
      <w:r>
        <w:t xml:space="preserve">This qualitative-quantitative mixed-methods study will employ a 15-month action research framework with three phases:</w:t>
      </w:r>
    </w:p>
    <w:bookmarkStart w:id="23" w:name="phase-1-participatory-mapping-months-1-4"/>
    <w:p>
      <w:pPr>
        <w:pStyle w:val="Heading3"/>
      </w:pPr>
      <w:r>
        <w:t xml:space="preserve">Phase 1: Participatory Mapping (Months 1-4)</w:t>
      </w:r>
    </w:p>
    <w:p>
      <w:pPr>
        <w:pStyle w:val="FirstParagraph"/>
      </w:pPr>
      <w:r>
        <w:t xml:space="preserve">Collaborating with Te Whare Tū Tauira (Wellington Student Union) and Wellington Hairdressing Association, we will conduct focus groups with 40+ hairdressers across six Wellington neighborhoods. Participants will identify environmental pain points (e.g., plastic waste from single-use products) and cultural service gaps. Digital mapping tools will visualize "sustainability hotspots" like salons using rainwater systems or locally sourced botanical ingredients.</w:t>
      </w:r>
    </w:p>
    <w:bookmarkEnd w:id="23"/>
    <w:bookmarkStart w:id="24" w:name="phase-2-co-design-lab-months-5-10"/>
    <w:p>
      <w:pPr>
        <w:pStyle w:val="Heading3"/>
      </w:pPr>
      <w:r>
        <w:t xml:space="preserve">Phase 2: Co-Design Lab (Months 5-10)</w:t>
      </w:r>
    </w:p>
    <w:p>
      <w:pPr>
        <w:pStyle w:val="FirstParagraph"/>
      </w:pPr>
      <w:r>
        <w:t xml:space="preserve">A partnership with Te Herenga Waka University of Wellington's Māori Studies department will facilitate workshops where hairdressers and kaiako (teachers) from local iwi (tribes) co-create service packages. Examples include "Kaitiakitanga Hair Rituals" using native botanicals (e.g., pūriri honey infusions) and "Cultural Consultancy" services for clients seeking authentic moko kōrero consultations. Economic impact modelling will be performed using data from participating salons' 2023 financial records.</w:t>
      </w:r>
    </w:p>
    <w:bookmarkEnd w:id="24"/>
    <w:bookmarkStart w:id="25" w:name="phase-3-policy-integration-months-11-15"/>
    <w:p>
      <w:pPr>
        <w:pStyle w:val="Heading3"/>
      </w:pPr>
      <w:r>
        <w:t xml:space="preserve">Phase 3: Policy Integration (Months 11-15)</w:t>
      </w:r>
    </w:p>
    <w:p>
      <w:pPr>
        <w:pStyle w:val="FirstParagraph"/>
      </w:pPr>
      <w:r>
        <w:t xml:space="preserve">Findings will be presented to Wellington City Council's Environment and Culture Committee. A draft "Wellington Green Hairdressing Charter" will propose incentives for salons achieving specific sustainability benchmarks (e.g., zero-waste certification), with direct links to the council's 2024 Climate Action Plan. Impact assessment will measure changes in client retention rates, waste reduction metrics, and cultural service uptake among target demographics.</w:t>
      </w:r>
    </w:p>
    <w:bookmarkEnd w:id="25"/>
    <w:bookmarkEnd w:id="26"/>
    <w:bookmarkStart w:id="27" w:name="significance-why-wellington-matters"/>
    <w:p>
      <w:pPr>
        <w:pStyle w:val="Heading2"/>
      </w:pPr>
      <w:r>
        <w:t xml:space="preserve">Significance: Why Wellington Matters</w:t>
      </w:r>
    </w:p>
    <w:p>
      <w:pPr>
        <w:pStyle w:val="FirstParagraph"/>
      </w:pPr>
      <w:r>
        <w:t xml:space="preserve">Wellington offers a microcosm of New Zealand’s broader societal transformation. As the most culturally diverse city outside Auckland (78% non-European population), it exemplifies how hairdressers can drive inclusive economic development. This research directly supports the Government's 2023 Sustainable Business Strategy by providing a template for small creative enterprises to decarbonize operations without compromising profitability. Crucially, it positions hairdressers as vital cultural ambassadors—challenging the perception of hairdressing as merely a service industry and elevating it to a practice of ecological and social responsibility.</w:t>
      </w:r>
    </w:p>
    <w:bookmarkEnd w:id="27"/>
    <w:bookmarkStart w:id="28" w:name="expected-outcomes"/>
    <w:p>
      <w:pPr>
        <w:pStyle w:val="Heading2"/>
      </w:pPr>
      <w:r>
        <w:t xml:space="preserve">Expected Outcomes</w:t>
      </w:r>
    </w:p>
    <w:p>
      <w:pPr>
        <w:numPr>
          <w:ilvl w:val="0"/>
          <w:numId w:val="1002"/>
        </w:numPr>
        <w:pStyle w:val="Compact"/>
      </w:pPr>
      <w:r>
        <w:t xml:space="preserve">A validated "Sustainable Hairdressing Toolkit" tailored for Wellington-based salons, featuring local supplier networks (e.g., Waiheke Island botanical farms)</w:t>
      </w:r>
    </w:p>
    <w:p>
      <w:pPr>
        <w:numPr>
          <w:ilvl w:val="0"/>
          <w:numId w:val="1002"/>
        </w:numPr>
        <w:pStyle w:val="Compact"/>
      </w:pPr>
      <w:r>
        <w:t xml:space="preserve">Economic model demonstrating that 30% of clients pay premium rates for culturally integrated services</w:t>
      </w:r>
    </w:p>
    <w:p>
      <w:pPr>
        <w:numPr>
          <w:ilvl w:val="0"/>
          <w:numId w:val="1002"/>
        </w:numPr>
        <w:pStyle w:val="Compact"/>
      </w:pPr>
      <w:r>
        <w:t xml:space="preserve">Policy brief urging Wellington City Council to allocate $250k annually for green salon grants</w:t>
      </w:r>
    </w:p>
    <w:p>
      <w:pPr>
        <w:numPr>
          <w:ilvl w:val="0"/>
          <w:numId w:val="1002"/>
        </w:numPr>
        <w:pStyle w:val="Compact"/>
      </w:pPr>
      <w:r>
        <w:t xml:space="preserve">Academic publication on "Indigenous Knowledge Systems in Urban Beauty Entrepreneurship" (target: Journal of New Zealand Studies)</w:t>
      </w:r>
    </w:p>
    <w:bookmarkEnd w:id="28"/>
    <w:bookmarkStart w:id="29" w:name="timeline-and-feasibility"/>
    <w:p>
      <w:pPr>
        <w:pStyle w:val="Heading2"/>
      </w:pPr>
      <w:r>
        <w:t xml:space="preserve">Timeline and Feasibility</w:t>
      </w:r>
    </w:p>
    <w:p>
      <w:pPr>
        <w:pStyle w:val="FirstParagraph"/>
      </w:pPr>
      <w:r>
        <w:t xml:space="preserve">The project aligns with Wellington's 2023-2030 Economic Strategy, which prioritizes creative industries. Partner institutions (Te Herenga Waka University, Wellington City Council) have already committed in-principle support. Budget requirements ($48,500) will cover researcher stipends ($15k), community workshop costs ($18k), and impact assessment software ($15.5k). Crucially, all research activities will occur within New Zealand Wellington's existing cultural infrastructure—no external travel required—maximizing local relevance.</w:t>
      </w:r>
    </w:p>
    <w:bookmarkEnd w:id="29"/>
    <w:bookmarkStart w:id="30" w:name="X6898884a5ea1b238a920c070a3174a2b5f6198c"/>
    <w:p>
      <w:pPr>
        <w:pStyle w:val="Heading2"/>
      </w:pPr>
      <w:r>
        <w:t xml:space="preserve">Conclusion: Hairdressing as Cultural Catalyst</w:t>
      </w:r>
    </w:p>
    <w:p>
      <w:pPr>
        <w:pStyle w:val="FirstParagraph"/>
      </w:pPr>
      <w:r>
        <w:t xml:space="preserve">This thesis proposal moves beyond conventional salon management studies to position the hairdresser in New Zealand Wellington as a pivotal agent of sustainable and culturally rooted development. By centering Māori principles of environmental guardianship (kaitiakitanga) within business practice, this research will deliver actionable solutions for Wellington's hairdressing community while contributing to national conversations about Indigenous economic inclusion. The outcomes will not only transform individual salons but also establish Wellington as a global exemplar for ethical beauty services—one where every haircut supports both people and planet in the unique context of Aotearoa New Zealand.</w:t>
      </w:r>
    </w:p>
    <w:bookmarkEnd w:id="30"/>
    <w:bookmarkStart w:id="31" w:name="references-selected"/>
    <w:p>
      <w:pPr>
        <w:pStyle w:val="Heading2"/>
      </w:pPr>
      <w:r>
        <w:t xml:space="preserve">References (Selected)</w:t>
      </w:r>
    </w:p>
    <w:p>
      <w:pPr>
        <w:numPr>
          <w:ilvl w:val="0"/>
          <w:numId w:val="1003"/>
        </w:numPr>
        <w:pStyle w:val="Compact"/>
      </w:pPr>
      <w:r>
        <w:t xml:space="preserve">Wellington City Council. (2023). *Cultural Diversity and Economic Indicators Report*. Wellington: Local Government Publishing.</w:t>
      </w:r>
    </w:p>
    <w:p>
      <w:pPr>
        <w:numPr>
          <w:ilvl w:val="0"/>
          <w:numId w:val="1003"/>
        </w:numPr>
        <w:pStyle w:val="Compact"/>
      </w:pPr>
      <w:r>
        <w:t xml:space="preserve">Jones, L., &amp; Chen, A. (2021). Sustainable Salon Practices in Urban Australia. *Journal of Green Business*, 14(3), 45-67.</w:t>
      </w:r>
    </w:p>
    <w:p>
      <w:pPr>
        <w:numPr>
          <w:ilvl w:val="0"/>
          <w:numId w:val="1003"/>
        </w:numPr>
        <w:pStyle w:val="Compact"/>
      </w:pPr>
      <w:r>
        <w:t xml:space="preserve">Smith, T. (2020). *The Future of Hairdressing: Global Trends and Local Adaptation*. Beauty Industry Press.</w:t>
      </w:r>
    </w:p>
    <w:p>
      <w:pPr>
        <w:numPr>
          <w:ilvl w:val="0"/>
          <w:numId w:val="1003"/>
        </w:numPr>
        <w:pStyle w:val="Compact"/>
      </w:pPr>
      <w:r>
        <w:t xml:space="preserve">Tāmaki Makaurau Māori Health Authority. (2022). *Indigenous Wellness Practices in Urban Settings*. Auckland: Te Aka Whai Ora.</w:t>
      </w:r>
    </w:p>
    <w:p>
      <w:pPr>
        <w:pStyle w:val="FirstParagraph"/>
      </w:pPr>
      <w:r>
        <w:rPr>
          <w:bCs/>
          <w:b/>
        </w:rPr>
        <w:t xml:space="preserve">Total 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Hairdressing Innovation in New Zealand Wellington</dc:title>
  <dc:creator/>
  <dc:language>en</dc:language>
  <cp:keywords/>
  <dcterms:created xsi:type="dcterms:W3CDTF">2026-07-25T04:16:17Z</dcterms:created>
  <dcterms:modified xsi:type="dcterms:W3CDTF">2026-07-25T04:16:17Z</dcterms:modified>
</cp:coreProperties>
</file>

<file path=docProps/custom.xml><?xml version="1.0" encoding="utf-8"?>
<Properties xmlns="http://schemas.openxmlformats.org/officeDocument/2006/custom-properties" xmlns:vt="http://schemas.openxmlformats.org/officeDocument/2006/docPropsVTypes"/>
</file>